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849A3" w14:textId="1D362058" w:rsidR="006C523C" w:rsidRDefault="006C523C" w:rsidP="003F3B59">
      <w:pPr>
        <w:spacing w:after="0" w:line="240" w:lineRule="auto"/>
        <w:jc w:val="right"/>
      </w:pPr>
      <w:r>
        <w:rPr>
          <w:noProof/>
          <w:lang w:eastAsia="fr-FR"/>
        </w:rPr>
        <w:drawing>
          <wp:anchor distT="0" distB="0" distL="114300" distR="114300" simplePos="0" relativeHeight="251663360" behindDoc="1" locked="0" layoutInCell="1" allowOverlap="1" wp14:anchorId="1F5484F5" wp14:editId="064D4346">
            <wp:simplePos x="0" y="0"/>
            <wp:positionH relativeFrom="margin">
              <wp:align>left</wp:align>
            </wp:positionH>
            <wp:positionV relativeFrom="paragraph">
              <wp:posOffset>11430</wp:posOffset>
            </wp:positionV>
            <wp:extent cx="1200150" cy="979805"/>
            <wp:effectExtent l="0" t="0" r="0" b="0"/>
            <wp:wrapTight wrapText="bothSides">
              <wp:wrapPolygon edited="0">
                <wp:start x="0" y="0"/>
                <wp:lineTo x="0" y="20998"/>
                <wp:lineTo x="21257" y="20998"/>
                <wp:lineTo x="21257" y="0"/>
                <wp:lineTo x="0" y="0"/>
              </wp:wrapPolygon>
            </wp:wrapTight>
            <wp:docPr id="1" name="Image 1" descr="Résultat de recherche d'images pour &quot;mivb-hai&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mivb-hai&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979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4384" behindDoc="1" locked="0" layoutInCell="1" allowOverlap="1" wp14:anchorId="0AC4E6E1" wp14:editId="11413DDD">
            <wp:simplePos x="0" y="0"/>
            <wp:positionH relativeFrom="margin">
              <wp:posOffset>1710055</wp:posOffset>
            </wp:positionH>
            <wp:positionV relativeFrom="paragraph">
              <wp:posOffset>0</wp:posOffset>
            </wp:positionV>
            <wp:extent cx="1562100" cy="991235"/>
            <wp:effectExtent l="0" t="0" r="0" b="0"/>
            <wp:wrapTight wrapText="bothSides">
              <wp:wrapPolygon edited="0">
                <wp:start x="0" y="0"/>
                <wp:lineTo x="0" y="21171"/>
                <wp:lineTo x="21337" y="21171"/>
                <wp:lineTo x="21337" y="0"/>
                <wp:lineTo x="0" y="0"/>
              </wp:wrapPolygon>
            </wp:wrapTight>
            <wp:docPr id="4" name="Image 4" descr="Résultat de recherche d'images pour &quot;filfoi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filfoie&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2100" cy="991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523C">
        <w:t xml:space="preserve"> </w:t>
      </w:r>
    </w:p>
    <w:p w14:paraId="3F69B5E4" w14:textId="6EEFF49B" w:rsidR="006C523C" w:rsidRDefault="006C523C" w:rsidP="003F3B59">
      <w:pPr>
        <w:spacing w:after="0" w:line="240" w:lineRule="auto"/>
        <w:jc w:val="right"/>
      </w:pPr>
    </w:p>
    <w:p w14:paraId="52E68026" w14:textId="0687D406" w:rsidR="006C523C" w:rsidRDefault="00CA36E3" w:rsidP="003F3B59">
      <w:pPr>
        <w:spacing w:after="0" w:line="240" w:lineRule="auto"/>
        <w:jc w:val="right"/>
      </w:pPr>
      <w:r w:rsidRPr="001977C2">
        <w:rPr>
          <w:noProof/>
          <w:lang w:eastAsia="fr-FR"/>
        </w:rPr>
        <w:drawing>
          <wp:anchor distT="0" distB="0" distL="114300" distR="114300" simplePos="0" relativeHeight="251659264" behindDoc="0" locked="0" layoutInCell="1" allowOverlap="1" wp14:anchorId="0F80FF03" wp14:editId="1F8CD039">
            <wp:simplePos x="0" y="0"/>
            <wp:positionH relativeFrom="margin">
              <wp:posOffset>3406140</wp:posOffset>
            </wp:positionH>
            <wp:positionV relativeFrom="margin">
              <wp:posOffset>436245</wp:posOffset>
            </wp:positionV>
            <wp:extent cx="2633345" cy="502920"/>
            <wp:effectExtent l="0" t="0" r="0" b="0"/>
            <wp:wrapSquare wrapText="bothSides"/>
            <wp:docPr id="2" name="Image 2" descr="Résultat de recherche d'images pour &quot;association albi&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association albi&qu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3345" cy="502920"/>
                    </a:xfrm>
                    <a:prstGeom prst="rect">
                      <a:avLst/>
                    </a:prstGeom>
                    <a:noFill/>
                    <a:ln>
                      <a:noFill/>
                    </a:ln>
                  </pic:spPr>
                </pic:pic>
              </a:graphicData>
            </a:graphic>
          </wp:anchor>
        </w:drawing>
      </w:r>
    </w:p>
    <w:p w14:paraId="772391E9" w14:textId="127EF960" w:rsidR="006C523C" w:rsidRDefault="006C523C" w:rsidP="003F3B59">
      <w:pPr>
        <w:spacing w:after="0" w:line="240" w:lineRule="auto"/>
        <w:jc w:val="right"/>
      </w:pPr>
    </w:p>
    <w:p w14:paraId="411BED32" w14:textId="77777777" w:rsidR="006C523C" w:rsidRDefault="006C523C" w:rsidP="003F3B59">
      <w:pPr>
        <w:spacing w:after="0" w:line="240" w:lineRule="auto"/>
        <w:jc w:val="right"/>
      </w:pPr>
    </w:p>
    <w:p w14:paraId="7928431B" w14:textId="77777777" w:rsidR="006C523C" w:rsidRDefault="006C523C" w:rsidP="006C523C">
      <w:pPr>
        <w:spacing w:after="0" w:line="240" w:lineRule="auto"/>
      </w:pPr>
    </w:p>
    <w:p w14:paraId="73CAD010" w14:textId="77777777" w:rsidR="00CA36E3" w:rsidRDefault="00CA36E3" w:rsidP="003F3B59">
      <w:pPr>
        <w:spacing w:after="0" w:line="240" w:lineRule="auto"/>
        <w:jc w:val="right"/>
        <w:rPr>
          <w:sz w:val="24"/>
        </w:rPr>
      </w:pPr>
    </w:p>
    <w:p w14:paraId="1A0612D5" w14:textId="77777777" w:rsidR="006058DA" w:rsidRDefault="006058DA" w:rsidP="003F3B59">
      <w:pPr>
        <w:spacing w:after="0" w:line="240" w:lineRule="auto"/>
        <w:jc w:val="right"/>
        <w:rPr>
          <w:sz w:val="24"/>
        </w:rPr>
      </w:pPr>
    </w:p>
    <w:p w14:paraId="3BA85BBB" w14:textId="5CADFE6A" w:rsidR="001D1239" w:rsidRPr="006C523C" w:rsidRDefault="003F3B59" w:rsidP="003F3B59">
      <w:pPr>
        <w:spacing w:after="0" w:line="240" w:lineRule="auto"/>
        <w:jc w:val="right"/>
        <w:rPr>
          <w:sz w:val="24"/>
        </w:rPr>
      </w:pPr>
      <w:r w:rsidRPr="006C523C">
        <w:rPr>
          <w:sz w:val="24"/>
        </w:rPr>
        <w:t xml:space="preserve">Communiqué de presse </w:t>
      </w:r>
    </w:p>
    <w:p w14:paraId="062697E6" w14:textId="4A3E791C" w:rsidR="00CA36E3" w:rsidRDefault="003F3B59" w:rsidP="00CA36E3">
      <w:pPr>
        <w:spacing w:after="0" w:line="240" w:lineRule="auto"/>
        <w:jc w:val="right"/>
        <w:rPr>
          <w:sz w:val="24"/>
        </w:rPr>
      </w:pPr>
      <w:r w:rsidRPr="006C523C">
        <w:rPr>
          <w:sz w:val="24"/>
        </w:rPr>
        <w:t xml:space="preserve">Le </w:t>
      </w:r>
      <w:r w:rsidR="006058DA">
        <w:rPr>
          <w:sz w:val="24"/>
        </w:rPr>
        <w:t>02 mars 2018</w:t>
      </w:r>
    </w:p>
    <w:p w14:paraId="6ECA2DF3" w14:textId="77777777" w:rsidR="006058DA" w:rsidRPr="00CA36E3" w:rsidRDefault="006058DA" w:rsidP="00CA36E3">
      <w:pPr>
        <w:spacing w:after="0" w:line="240" w:lineRule="auto"/>
        <w:jc w:val="right"/>
        <w:rPr>
          <w:sz w:val="24"/>
        </w:rPr>
      </w:pPr>
    </w:p>
    <w:p w14:paraId="64FDE2DE" w14:textId="6431D5C6" w:rsidR="001D1239" w:rsidRDefault="002C7C7C" w:rsidP="00CA36E3">
      <w:pPr>
        <w:spacing w:after="0" w:line="240" w:lineRule="auto"/>
        <w:jc w:val="center"/>
        <w:rPr>
          <w:b/>
          <w:color w:val="E36C0A" w:themeColor="accent6" w:themeShade="BF"/>
          <w:sz w:val="44"/>
          <w:szCs w:val="44"/>
        </w:rPr>
      </w:pPr>
      <w:r w:rsidRPr="001977C2">
        <w:rPr>
          <w:b/>
          <w:color w:val="E36C0A" w:themeColor="accent6" w:themeShade="BF"/>
          <w:sz w:val="44"/>
          <w:szCs w:val="44"/>
        </w:rPr>
        <w:t xml:space="preserve">Cholangite Biliaire Primitive : </w:t>
      </w:r>
      <w:r w:rsidR="005E4D42" w:rsidRPr="001977C2">
        <w:rPr>
          <w:b/>
          <w:color w:val="E36C0A" w:themeColor="accent6" w:themeShade="BF"/>
          <w:sz w:val="44"/>
          <w:szCs w:val="44"/>
        </w:rPr>
        <w:t>une maladie rare du foie</w:t>
      </w:r>
      <w:r w:rsidRPr="001977C2">
        <w:rPr>
          <w:b/>
          <w:color w:val="E36C0A" w:themeColor="accent6" w:themeShade="BF"/>
          <w:sz w:val="44"/>
          <w:szCs w:val="44"/>
        </w:rPr>
        <w:t xml:space="preserve"> à diagnostiquer plus </w:t>
      </w:r>
      <w:proofErr w:type="spellStart"/>
      <w:r w:rsidR="00D121D4" w:rsidRPr="00FA6D87">
        <w:rPr>
          <w:b/>
          <w:color w:val="E36C0A" w:themeColor="accent6" w:themeShade="BF"/>
          <w:sz w:val="44"/>
          <w:szCs w:val="44"/>
        </w:rPr>
        <w:t>précocément</w:t>
      </w:r>
      <w:proofErr w:type="spellEnd"/>
    </w:p>
    <w:p w14:paraId="66E2E664" w14:textId="6E30AA1A" w:rsidR="006058DA" w:rsidRPr="006058DA" w:rsidRDefault="006058DA" w:rsidP="006058DA">
      <w:pPr>
        <w:spacing w:after="0" w:line="240" w:lineRule="auto"/>
        <w:jc w:val="center"/>
        <w:rPr>
          <w:b/>
          <w:sz w:val="32"/>
          <w:szCs w:val="24"/>
        </w:rPr>
      </w:pPr>
      <w:r w:rsidRPr="006058DA">
        <w:rPr>
          <w:b/>
          <w:sz w:val="32"/>
          <w:szCs w:val="24"/>
        </w:rPr>
        <w:t xml:space="preserve">Journée </w:t>
      </w:r>
      <w:r>
        <w:rPr>
          <w:b/>
          <w:sz w:val="32"/>
          <w:szCs w:val="24"/>
        </w:rPr>
        <w:t xml:space="preserve">Internationale </w:t>
      </w:r>
      <w:r w:rsidRPr="006058DA">
        <w:rPr>
          <w:b/>
          <w:sz w:val="32"/>
          <w:szCs w:val="24"/>
        </w:rPr>
        <w:t>de la femme – 8 mars 2018</w:t>
      </w:r>
    </w:p>
    <w:p w14:paraId="28DDC1BF" w14:textId="77777777" w:rsidR="006058DA" w:rsidRDefault="006058DA" w:rsidP="006058DA">
      <w:pPr>
        <w:spacing w:after="0" w:line="240" w:lineRule="auto"/>
        <w:jc w:val="both"/>
        <w:rPr>
          <w:b/>
          <w:sz w:val="24"/>
          <w:szCs w:val="24"/>
        </w:rPr>
      </w:pPr>
    </w:p>
    <w:p w14:paraId="522408AE" w14:textId="28F70DEB" w:rsidR="006058DA" w:rsidRDefault="001D1239" w:rsidP="006058DA">
      <w:pPr>
        <w:spacing w:after="0" w:line="240" w:lineRule="auto"/>
        <w:jc w:val="both"/>
        <w:rPr>
          <w:b/>
          <w:sz w:val="24"/>
          <w:szCs w:val="24"/>
        </w:rPr>
      </w:pPr>
      <w:r w:rsidRPr="001977C2">
        <w:rPr>
          <w:b/>
          <w:sz w:val="24"/>
          <w:szCs w:val="24"/>
        </w:rPr>
        <w:t>A l’occasion de la journée</w:t>
      </w:r>
      <w:r w:rsidR="006058DA">
        <w:rPr>
          <w:b/>
          <w:sz w:val="24"/>
          <w:szCs w:val="24"/>
        </w:rPr>
        <w:t xml:space="preserve"> de la femme</w:t>
      </w:r>
      <w:r w:rsidRPr="001977C2">
        <w:rPr>
          <w:b/>
          <w:sz w:val="24"/>
          <w:szCs w:val="24"/>
        </w:rPr>
        <w:t xml:space="preserve">, le 8 </w:t>
      </w:r>
      <w:r w:rsidR="006058DA">
        <w:rPr>
          <w:b/>
          <w:sz w:val="24"/>
          <w:szCs w:val="24"/>
        </w:rPr>
        <w:t>mars</w:t>
      </w:r>
      <w:r w:rsidRPr="001977C2">
        <w:rPr>
          <w:b/>
          <w:sz w:val="24"/>
          <w:szCs w:val="24"/>
        </w:rPr>
        <w:t xml:space="preserve">, l’association </w:t>
      </w:r>
      <w:r w:rsidR="00D121D4" w:rsidRPr="001977C2">
        <w:rPr>
          <w:b/>
          <w:sz w:val="24"/>
          <w:szCs w:val="24"/>
        </w:rPr>
        <w:t xml:space="preserve">de patients </w:t>
      </w:r>
      <w:r w:rsidRPr="001977C2">
        <w:rPr>
          <w:b/>
          <w:sz w:val="24"/>
          <w:szCs w:val="24"/>
        </w:rPr>
        <w:t>Albi</w:t>
      </w:r>
      <w:r w:rsidR="00295AAD" w:rsidRPr="001977C2">
        <w:rPr>
          <w:b/>
          <w:sz w:val="24"/>
          <w:szCs w:val="24"/>
        </w:rPr>
        <w:t>, le centre de Référence des Maladies Inflammatoires de Voies Biliaires et de</w:t>
      </w:r>
      <w:r w:rsidR="007A08B8">
        <w:rPr>
          <w:b/>
          <w:sz w:val="24"/>
          <w:szCs w:val="24"/>
        </w:rPr>
        <w:t xml:space="preserve">s </w:t>
      </w:r>
      <w:r w:rsidR="00295AAD" w:rsidRPr="001977C2">
        <w:rPr>
          <w:b/>
          <w:sz w:val="24"/>
          <w:szCs w:val="24"/>
        </w:rPr>
        <w:t>Hépatite</w:t>
      </w:r>
      <w:r w:rsidR="007A08B8">
        <w:rPr>
          <w:b/>
          <w:sz w:val="24"/>
          <w:szCs w:val="24"/>
        </w:rPr>
        <w:t>s</w:t>
      </w:r>
      <w:r w:rsidR="00295AAD" w:rsidRPr="001977C2">
        <w:rPr>
          <w:b/>
          <w:sz w:val="24"/>
          <w:szCs w:val="24"/>
        </w:rPr>
        <w:t xml:space="preserve"> Auto</w:t>
      </w:r>
      <w:r w:rsidR="001977C2">
        <w:rPr>
          <w:b/>
          <w:sz w:val="24"/>
          <w:szCs w:val="24"/>
        </w:rPr>
        <w:t>-</w:t>
      </w:r>
      <w:r w:rsidR="00295AAD" w:rsidRPr="001977C2">
        <w:rPr>
          <w:b/>
          <w:sz w:val="24"/>
          <w:szCs w:val="24"/>
        </w:rPr>
        <w:t>Immune</w:t>
      </w:r>
      <w:r w:rsidR="007A08B8">
        <w:rPr>
          <w:b/>
          <w:sz w:val="24"/>
          <w:szCs w:val="24"/>
        </w:rPr>
        <w:t>s (MIVB-H)</w:t>
      </w:r>
      <w:r w:rsidR="00295AAD" w:rsidRPr="001977C2">
        <w:rPr>
          <w:b/>
          <w:sz w:val="24"/>
          <w:szCs w:val="24"/>
        </w:rPr>
        <w:t xml:space="preserve"> et la Filière des Maladies rares du Foie (FILFOIE), avec le</w:t>
      </w:r>
      <w:r w:rsidR="00295AAD" w:rsidRPr="00FA6D87">
        <w:rPr>
          <w:b/>
          <w:sz w:val="24"/>
          <w:szCs w:val="24"/>
        </w:rPr>
        <w:t xml:space="preserve"> </w:t>
      </w:r>
      <w:r w:rsidR="00536748" w:rsidRPr="00FA6D87">
        <w:rPr>
          <w:b/>
          <w:sz w:val="24"/>
          <w:szCs w:val="24"/>
        </w:rPr>
        <w:t>soutien</w:t>
      </w:r>
      <w:r w:rsidR="00536748">
        <w:rPr>
          <w:b/>
          <w:sz w:val="24"/>
          <w:szCs w:val="24"/>
        </w:rPr>
        <w:t xml:space="preserve"> </w:t>
      </w:r>
      <w:r w:rsidR="00295AAD" w:rsidRPr="001977C2">
        <w:rPr>
          <w:b/>
          <w:sz w:val="24"/>
          <w:szCs w:val="24"/>
        </w:rPr>
        <w:t xml:space="preserve">institutionnel du </w:t>
      </w:r>
      <w:r w:rsidR="00A604DE" w:rsidRPr="001977C2">
        <w:rPr>
          <w:b/>
          <w:sz w:val="24"/>
          <w:szCs w:val="24"/>
        </w:rPr>
        <w:t xml:space="preserve">laboratoire </w:t>
      </w:r>
      <w:r w:rsidRPr="001977C2">
        <w:rPr>
          <w:b/>
          <w:sz w:val="24"/>
          <w:szCs w:val="24"/>
        </w:rPr>
        <w:t>Intercept</w:t>
      </w:r>
      <w:r w:rsidR="00E02A62" w:rsidRPr="001977C2">
        <w:rPr>
          <w:b/>
          <w:sz w:val="24"/>
          <w:szCs w:val="24"/>
        </w:rPr>
        <w:t>, spécialisé dans les maladies hépatiques non virales,</w:t>
      </w:r>
      <w:r w:rsidRPr="001977C2">
        <w:rPr>
          <w:b/>
          <w:sz w:val="24"/>
          <w:szCs w:val="24"/>
        </w:rPr>
        <w:t xml:space="preserve"> alertent à</w:t>
      </w:r>
      <w:r w:rsidR="00E02A62" w:rsidRPr="001977C2">
        <w:rPr>
          <w:b/>
          <w:sz w:val="24"/>
          <w:szCs w:val="24"/>
        </w:rPr>
        <w:t xml:space="preserve"> propos</w:t>
      </w:r>
      <w:r w:rsidRPr="001977C2">
        <w:rPr>
          <w:b/>
          <w:sz w:val="24"/>
          <w:szCs w:val="24"/>
        </w:rPr>
        <w:t xml:space="preserve"> </w:t>
      </w:r>
      <w:r w:rsidR="00D121D4" w:rsidRPr="001977C2">
        <w:rPr>
          <w:b/>
          <w:sz w:val="24"/>
          <w:szCs w:val="24"/>
        </w:rPr>
        <w:t>de</w:t>
      </w:r>
      <w:r w:rsidR="00E60B7C">
        <w:rPr>
          <w:b/>
          <w:sz w:val="24"/>
          <w:szCs w:val="24"/>
        </w:rPr>
        <w:t xml:space="preserve"> la Cholangite Biliaire Primitive</w:t>
      </w:r>
      <w:r w:rsidR="00D121D4" w:rsidRPr="001977C2">
        <w:rPr>
          <w:b/>
          <w:sz w:val="24"/>
          <w:szCs w:val="24"/>
        </w:rPr>
        <w:t xml:space="preserve"> </w:t>
      </w:r>
      <w:r w:rsidRPr="001977C2">
        <w:rPr>
          <w:b/>
          <w:sz w:val="24"/>
          <w:szCs w:val="24"/>
        </w:rPr>
        <w:t>cette maladie rare, dont les conséquences peuvent être sérieuses voire dramatiques sur le long terme.</w:t>
      </w:r>
      <w:r w:rsidR="00850D94">
        <w:rPr>
          <w:b/>
          <w:sz w:val="24"/>
          <w:szCs w:val="24"/>
        </w:rPr>
        <w:t xml:space="preserve"> </w:t>
      </w:r>
      <w:r w:rsidR="00850D94" w:rsidRPr="001977C2">
        <w:rPr>
          <w:b/>
          <w:sz w:val="24"/>
          <w:szCs w:val="24"/>
        </w:rPr>
        <w:t>Insidieuse, cette maladie rare du foie doit être prise en charge le plus tôt possible, car non soignée ou insuffisamment contrôlée, elle peut aboutir à une cirrhose.</w:t>
      </w:r>
    </w:p>
    <w:p w14:paraId="461C4D80" w14:textId="77777777" w:rsidR="006058DA" w:rsidRDefault="006058DA" w:rsidP="006058DA">
      <w:pPr>
        <w:spacing w:after="0" w:line="240" w:lineRule="auto"/>
        <w:jc w:val="both"/>
        <w:rPr>
          <w:b/>
          <w:color w:val="E36C0A" w:themeColor="accent6" w:themeShade="BF"/>
          <w:sz w:val="24"/>
          <w:szCs w:val="24"/>
        </w:rPr>
      </w:pPr>
    </w:p>
    <w:p w14:paraId="6820FE9D" w14:textId="61316968" w:rsidR="006058DA" w:rsidRPr="006058DA" w:rsidRDefault="006058DA" w:rsidP="006058DA">
      <w:pPr>
        <w:spacing w:after="0" w:line="240" w:lineRule="auto"/>
        <w:jc w:val="both"/>
        <w:rPr>
          <w:b/>
          <w:sz w:val="24"/>
          <w:szCs w:val="24"/>
        </w:rPr>
      </w:pPr>
      <w:r w:rsidRPr="006058DA">
        <w:rPr>
          <w:b/>
          <w:color w:val="E36C0A" w:themeColor="accent6" w:themeShade="BF"/>
          <w:sz w:val="24"/>
          <w:szCs w:val="24"/>
        </w:rPr>
        <w:t>La CBP t</w:t>
      </w:r>
      <w:r w:rsidRPr="006058DA">
        <w:rPr>
          <w:b/>
          <w:color w:val="E36C0A" w:themeColor="accent6" w:themeShade="BF"/>
          <w:sz w:val="24"/>
          <w:szCs w:val="24"/>
        </w:rPr>
        <w:t>ouche majoritairement les femmes (9 femmes pour 1 homme)</w:t>
      </w:r>
    </w:p>
    <w:p w14:paraId="7574A12C" w14:textId="3FA59D3D" w:rsidR="00194DD9" w:rsidRPr="001977C2" w:rsidRDefault="006058DA" w:rsidP="006058DA">
      <w:pPr>
        <w:spacing w:after="0" w:line="240" w:lineRule="auto"/>
        <w:jc w:val="both"/>
        <w:rPr>
          <w:sz w:val="24"/>
          <w:szCs w:val="24"/>
        </w:rPr>
      </w:pPr>
      <w:r w:rsidRPr="001977C2">
        <w:rPr>
          <w:noProof/>
          <w:sz w:val="24"/>
          <w:szCs w:val="24"/>
          <w:lang w:eastAsia="fr-FR"/>
        </w:rPr>
        <mc:AlternateContent>
          <mc:Choice Requires="wps">
            <w:drawing>
              <wp:anchor distT="91440" distB="91440" distL="114300" distR="114300" simplePos="0" relativeHeight="251661312" behindDoc="0" locked="0" layoutInCell="0" allowOverlap="1" wp14:anchorId="273102DD" wp14:editId="4773C556">
                <wp:simplePos x="0" y="0"/>
                <wp:positionH relativeFrom="margin">
                  <wp:posOffset>3481070</wp:posOffset>
                </wp:positionH>
                <wp:positionV relativeFrom="margin">
                  <wp:posOffset>5083810</wp:posOffset>
                </wp:positionV>
                <wp:extent cx="2559685" cy="4495800"/>
                <wp:effectExtent l="38100" t="38100" r="88265" b="114300"/>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559685" cy="4495800"/>
                        </a:xfrm>
                        <a:prstGeom prst="rect">
                          <a:avLst/>
                        </a:prstGeom>
                        <a:solidFill>
                          <a:schemeClr val="accent6">
                            <a:lumMod val="20000"/>
                            <a:lumOff val="80000"/>
                          </a:schemeClr>
                        </a:solidFill>
                        <a:ln w="19050">
                          <a:noFill/>
                          <a:miter lim="800000"/>
                          <a:headEnd/>
                          <a:tailEnd/>
                        </a:ln>
                        <a:effectLst>
                          <a:outerShdw blurRad="50800" dist="38100" dir="2700000" sx="100500" sy="100500" algn="tl" rotWithShape="0">
                            <a:prstClr val="black">
                              <a:alpha val="40000"/>
                            </a:prstClr>
                          </a:outerShdw>
                        </a:effectLst>
                      </wps:spPr>
                      <wps:txbx>
                        <w:txbxContent>
                          <w:p w14:paraId="681262B8" w14:textId="77777777" w:rsidR="005E4D42" w:rsidRPr="00474C16" w:rsidRDefault="00474C16" w:rsidP="006058DA">
                            <w:pPr>
                              <w:spacing w:line="240" w:lineRule="auto"/>
                              <w:rPr>
                                <w:b/>
                                <w:sz w:val="28"/>
                                <w:szCs w:val="28"/>
                              </w:rPr>
                            </w:pPr>
                            <w:r w:rsidRPr="00474C16">
                              <w:rPr>
                                <w:b/>
                                <w:sz w:val="28"/>
                                <w:szCs w:val="28"/>
                              </w:rPr>
                              <w:t>La Cholangite Biliaire Primitive (CBP)</w:t>
                            </w:r>
                          </w:p>
                          <w:p w14:paraId="24620915" w14:textId="14F14FF7" w:rsidR="002C7C7C" w:rsidRDefault="002C7C7C" w:rsidP="006058DA">
                            <w:pPr>
                              <w:spacing w:line="240" w:lineRule="auto"/>
                              <w:rPr>
                                <w:sz w:val="24"/>
                                <w:szCs w:val="24"/>
                              </w:rPr>
                            </w:pPr>
                            <w:r>
                              <w:rPr>
                                <w:sz w:val="24"/>
                                <w:szCs w:val="24"/>
                              </w:rPr>
                              <w:t>Maladie inflammatoire auto</w:t>
                            </w:r>
                            <w:r w:rsidR="00971388">
                              <w:rPr>
                                <w:sz w:val="24"/>
                                <w:szCs w:val="24"/>
                              </w:rPr>
                              <w:t>-</w:t>
                            </w:r>
                            <w:r>
                              <w:rPr>
                                <w:sz w:val="24"/>
                                <w:szCs w:val="24"/>
                              </w:rPr>
                              <w:t>immune qui atteint le foie</w:t>
                            </w:r>
                          </w:p>
                          <w:p w14:paraId="6003351B" w14:textId="55D12829" w:rsidR="00474C16" w:rsidRDefault="00474C16" w:rsidP="006058DA">
                            <w:pPr>
                              <w:spacing w:line="240" w:lineRule="auto"/>
                              <w:rPr>
                                <w:sz w:val="24"/>
                                <w:szCs w:val="24"/>
                              </w:rPr>
                            </w:pPr>
                            <w:r>
                              <w:rPr>
                                <w:sz w:val="24"/>
                                <w:szCs w:val="24"/>
                              </w:rPr>
                              <w:t>Touche majoritairement les femmes (</w:t>
                            </w:r>
                            <w:r w:rsidR="00E133D2">
                              <w:rPr>
                                <w:sz w:val="24"/>
                                <w:szCs w:val="24"/>
                              </w:rPr>
                              <w:t>9</w:t>
                            </w:r>
                            <w:r>
                              <w:rPr>
                                <w:sz w:val="24"/>
                                <w:szCs w:val="24"/>
                              </w:rPr>
                              <w:t xml:space="preserve"> femmes pour 1 homme)</w:t>
                            </w:r>
                          </w:p>
                          <w:p w14:paraId="76193BC6" w14:textId="77777777" w:rsidR="002C7C7C" w:rsidRDefault="002C7C7C" w:rsidP="006058DA">
                            <w:pPr>
                              <w:spacing w:line="240" w:lineRule="auto"/>
                              <w:rPr>
                                <w:sz w:val="24"/>
                                <w:szCs w:val="24"/>
                              </w:rPr>
                            </w:pPr>
                            <w:r>
                              <w:rPr>
                                <w:sz w:val="24"/>
                                <w:szCs w:val="24"/>
                              </w:rPr>
                              <w:t>650 nouveaux cas par an</w:t>
                            </w:r>
                          </w:p>
                          <w:p w14:paraId="41171B82" w14:textId="77777777" w:rsidR="00474C16" w:rsidRDefault="00474C16" w:rsidP="006058DA">
                            <w:pPr>
                              <w:spacing w:line="240" w:lineRule="auto"/>
                              <w:rPr>
                                <w:sz w:val="24"/>
                                <w:szCs w:val="24"/>
                              </w:rPr>
                            </w:pPr>
                            <w:r>
                              <w:rPr>
                                <w:sz w:val="24"/>
                                <w:szCs w:val="24"/>
                              </w:rPr>
                              <w:t>Diagnostiquée entre 30 et 70 ans, pic à la cinquantaine</w:t>
                            </w:r>
                          </w:p>
                          <w:p w14:paraId="2E871861" w14:textId="77777777" w:rsidR="00474C16" w:rsidRPr="005E4D42" w:rsidRDefault="00474C16" w:rsidP="006058DA">
                            <w:pPr>
                              <w:spacing w:line="240" w:lineRule="auto"/>
                              <w:rPr>
                                <w:sz w:val="24"/>
                                <w:szCs w:val="24"/>
                              </w:rPr>
                            </w:pPr>
                            <w:r>
                              <w:rPr>
                                <w:sz w:val="24"/>
                                <w:szCs w:val="24"/>
                              </w:rPr>
                              <w:t>Découverte fortuitement lors d’un bilan biologique hépatique perturbé</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w14:anchorId="273102DD" id="Rectangle 396" o:spid="_x0000_s1026" style="position:absolute;left:0;text-align:left;margin-left:274.1pt;margin-top:400.3pt;width:201.55pt;height:354pt;flip:x;z-index:25166131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" o:allowincell="f" fillcolor="#fde9d9 [665]" stroked="f" strokeweight="1.5pt">
                <v:shadow on="t" type="perspective" color="black" opacity="26214f" origin="-.5,-.5" offset=".74836mm,.74836mm" matrix="65864f,,,65864f"/>
                <v:textbox inset="21.6pt,21.6pt,21.6pt,21.6pt">
                  <w:txbxContent>
                    <w:p w14:paraId="681262B8" w14:textId="77777777" w:rsidR="005E4D42" w:rsidRPr="00474C16" w:rsidRDefault="00474C16" w:rsidP="006058DA">
                      <w:pPr>
                        <w:spacing w:line="240" w:lineRule="auto"/>
                        <w:rPr>
                          <w:b/>
                          <w:sz w:val="28"/>
                          <w:szCs w:val="28"/>
                        </w:rPr>
                      </w:pPr>
                      <w:r w:rsidRPr="00474C16">
                        <w:rPr>
                          <w:b/>
                          <w:sz w:val="28"/>
                          <w:szCs w:val="28"/>
                        </w:rPr>
                        <w:t>La Cholangite Biliaire Primitive (CBP)</w:t>
                      </w:r>
                    </w:p>
                    <w:p w14:paraId="24620915" w14:textId="14F14FF7" w:rsidR="002C7C7C" w:rsidRDefault="002C7C7C" w:rsidP="006058DA">
                      <w:pPr>
                        <w:spacing w:line="240" w:lineRule="auto"/>
                        <w:rPr>
                          <w:sz w:val="24"/>
                          <w:szCs w:val="24"/>
                        </w:rPr>
                      </w:pPr>
                      <w:r>
                        <w:rPr>
                          <w:sz w:val="24"/>
                          <w:szCs w:val="24"/>
                        </w:rPr>
                        <w:t>Maladie inflammatoire auto</w:t>
                      </w:r>
                      <w:r w:rsidR="00971388">
                        <w:rPr>
                          <w:sz w:val="24"/>
                          <w:szCs w:val="24"/>
                        </w:rPr>
                        <w:t>-</w:t>
                      </w:r>
                      <w:r>
                        <w:rPr>
                          <w:sz w:val="24"/>
                          <w:szCs w:val="24"/>
                        </w:rPr>
                        <w:t>immune qui atteint le foie</w:t>
                      </w:r>
                    </w:p>
                    <w:p w14:paraId="6003351B" w14:textId="55D12829" w:rsidR="00474C16" w:rsidRDefault="00474C16" w:rsidP="006058DA">
                      <w:pPr>
                        <w:spacing w:line="240" w:lineRule="auto"/>
                        <w:rPr>
                          <w:sz w:val="24"/>
                          <w:szCs w:val="24"/>
                        </w:rPr>
                      </w:pPr>
                      <w:r>
                        <w:rPr>
                          <w:sz w:val="24"/>
                          <w:szCs w:val="24"/>
                        </w:rPr>
                        <w:t>Touche majoritairement les femmes (</w:t>
                      </w:r>
                      <w:r w:rsidR="00E133D2">
                        <w:rPr>
                          <w:sz w:val="24"/>
                          <w:szCs w:val="24"/>
                        </w:rPr>
                        <w:t>9</w:t>
                      </w:r>
                      <w:r>
                        <w:rPr>
                          <w:sz w:val="24"/>
                          <w:szCs w:val="24"/>
                        </w:rPr>
                        <w:t xml:space="preserve"> femmes pour 1 homme)</w:t>
                      </w:r>
                    </w:p>
                    <w:p w14:paraId="76193BC6" w14:textId="77777777" w:rsidR="002C7C7C" w:rsidRDefault="002C7C7C" w:rsidP="006058DA">
                      <w:pPr>
                        <w:spacing w:line="240" w:lineRule="auto"/>
                        <w:rPr>
                          <w:sz w:val="24"/>
                          <w:szCs w:val="24"/>
                        </w:rPr>
                      </w:pPr>
                      <w:r>
                        <w:rPr>
                          <w:sz w:val="24"/>
                          <w:szCs w:val="24"/>
                        </w:rPr>
                        <w:t>650 nouveaux cas par an</w:t>
                      </w:r>
                    </w:p>
                    <w:p w14:paraId="41171B82" w14:textId="77777777" w:rsidR="00474C16" w:rsidRDefault="00474C16" w:rsidP="006058DA">
                      <w:pPr>
                        <w:spacing w:line="240" w:lineRule="auto"/>
                        <w:rPr>
                          <w:sz w:val="24"/>
                          <w:szCs w:val="24"/>
                        </w:rPr>
                      </w:pPr>
                      <w:r>
                        <w:rPr>
                          <w:sz w:val="24"/>
                          <w:szCs w:val="24"/>
                        </w:rPr>
                        <w:t>Diagnostiquée entre 30 et 70 ans, pic à la cinquantaine</w:t>
                      </w:r>
                    </w:p>
                    <w:p w14:paraId="2E871861" w14:textId="77777777" w:rsidR="00474C16" w:rsidRPr="005E4D42" w:rsidRDefault="00474C16" w:rsidP="006058DA">
                      <w:pPr>
                        <w:spacing w:line="240" w:lineRule="auto"/>
                        <w:rPr>
                          <w:sz w:val="24"/>
                          <w:szCs w:val="24"/>
                        </w:rPr>
                      </w:pPr>
                      <w:r>
                        <w:rPr>
                          <w:sz w:val="24"/>
                          <w:szCs w:val="24"/>
                        </w:rPr>
                        <w:t>Découverte fortuitement lors d’un bilan biologique hépatique perturbé</w:t>
                      </w:r>
                    </w:p>
                  </w:txbxContent>
                </v:textbox>
                <w10:wrap type="square" anchorx="margin" anchory="margin"/>
              </v:rect>
            </w:pict>
          </mc:Fallback>
        </mc:AlternateContent>
      </w:r>
      <w:r w:rsidR="00295AAD" w:rsidRPr="001977C2">
        <w:rPr>
          <w:sz w:val="24"/>
          <w:szCs w:val="24"/>
        </w:rPr>
        <w:t>Dans cette m</w:t>
      </w:r>
      <w:r w:rsidR="00474C16" w:rsidRPr="001977C2">
        <w:rPr>
          <w:sz w:val="24"/>
          <w:szCs w:val="24"/>
        </w:rPr>
        <w:t xml:space="preserve">aladie rare dont les symptômes cliniques sont </w:t>
      </w:r>
      <w:r w:rsidR="00D62C21" w:rsidRPr="001977C2">
        <w:rPr>
          <w:sz w:val="24"/>
          <w:szCs w:val="24"/>
        </w:rPr>
        <w:t>peu spécifiques</w:t>
      </w:r>
      <w:r w:rsidR="00474C16" w:rsidRPr="001977C2">
        <w:rPr>
          <w:sz w:val="24"/>
          <w:szCs w:val="24"/>
        </w:rPr>
        <w:t xml:space="preserve"> </w:t>
      </w:r>
      <w:r w:rsidR="00536748">
        <w:rPr>
          <w:sz w:val="24"/>
          <w:szCs w:val="24"/>
        </w:rPr>
        <w:t>(</w:t>
      </w:r>
      <w:r w:rsidR="00474C16" w:rsidRPr="001977C2">
        <w:rPr>
          <w:sz w:val="24"/>
          <w:szCs w:val="24"/>
        </w:rPr>
        <w:t>fatigue, démangeaisons</w:t>
      </w:r>
      <w:r w:rsidR="008E4A06">
        <w:rPr>
          <w:sz w:val="24"/>
          <w:szCs w:val="24"/>
        </w:rPr>
        <w:t>,…</w:t>
      </w:r>
      <w:r w:rsidR="00536748">
        <w:rPr>
          <w:sz w:val="24"/>
          <w:szCs w:val="24"/>
        </w:rPr>
        <w:t>)</w:t>
      </w:r>
      <w:r w:rsidR="00474C16" w:rsidRPr="001977C2">
        <w:rPr>
          <w:sz w:val="24"/>
          <w:szCs w:val="24"/>
        </w:rPr>
        <w:t>, tous les éléments sont rassemblés pour faire de la Cholangite Biliaire Primitive (CBP) une</w:t>
      </w:r>
      <w:r w:rsidR="00474C16" w:rsidRPr="00FA6D87">
        <w:rPr>
          <w:sz w:val="24"/>
          <w:szCs w:val="24"/>
        </w:rPr>
        <w:t xml:space="preserve"> maladie silencieuse</w:t>
      </w:r>
      <w:r w:rsidR="00850D94">
        <w:rPr>
          <w:sz w:val="24"/>
          <w:szCs w:val="24"/>
        </w:rPr>
        <w:t>.</w:t>
      </w:r>
      <w:r w:rsidR="00307BBB">
        <w:rPr>
          <w:sz w:val="24"/>
          <w:szCs w:val="24"/>
        </w:rPr>
        <w:t xml:space="preserve"> </w:t>
      </w:r>
      <w:r w:rsidR="00315AF0" w:rsidRPr="00FA6D87">
        <w:rPr>
          <w:sz w:val="24"/>
          <w:szCs w:val="24"/>
        </w:rPr>
        <w:t xml:space="preserve">Maladie </w:t>
      </w:r>
      <w:r w:rsidR="00D62C21" w:rsidRPr="00FA6D87">
        <w:rPr>
          <w:sz w:val="24"/>
          <w:szCs w:val="24"/>
        </w:rPr>
        <w:t>inflammatoire auto-immune complexe, l</w:t>
      </w:r>
      <w:r w:rsidR="00474C16" w:rsidRPr="00EC02AB">
        <w:rPr>
          <w:sz w:val="24"/>
          <w:szCs w:val="24"/>
        </w:rPr>
        <w:t xml:space="preserve">a CBP fait partie des maladies caractérisées par une mauvaise élimination des acides biliaires, qui aboutit </w:t>
      </w:r>
      <w:r w:rsidR="00E81A1E" w:rsidRPr="001977C2">
        <w:rPr>
          <w:sz w:val="24"/>
          <w:szCs w:val="24"/>
        </w:rPr>
        <w:t>à</w:t>
      </w:r>
      <w:r w:rsidR="00971388">
        <w:rPr>
          <w:sz w:val="24"/>
          <w:szCs w:val="24"/>
        </w:rPr>
        <w:t xml:space="preserve"> des lésions et à</w:t>
      </w:r>
      <w:r w:rsidR="00E81A1E" w:rsidRPr="00971388">
        <w:rPr>
          <w:sz w:val="24"/>
          <w:szCs w:val="24"/>
        </w:rPr>
        <w:t xml:space="preserve"> une accumulation de substances potentiellement toxiques dans le foie.</w:t>
      </w:r>
      <w:r w:rsidR="002C7C7C" w:rsidRPr="00971388">
        <w:rPr>
          <w:sz w:val="24"/>
          <w:szCs w:val="24"/>
        </w:rPr>
        <w:t xml:space="preserve"> </w:t>
      </w:r>
      <w:r w:rsidR="00971388" w:rsidRPr="00971388">
        <w:rPr>
          <w:sz w:val="24"/>
          <w:szCs w:val="24"/>
        </w:rPr>
        <w:t>Ce</w:t>
      </w:r>
      <w:r w:rsidR="00971388">
        <w:rPr>
          <w:sz w:val="24"/>
          <w:szCs w:val="24"/>
        </w:rPr>
        <w:t>s</w:t>
      </w:r>
      <w:r w:rsidR="00971388" w:rsidRPr="00971388">
        <w:rPr>
          <w:sz w:val="24"/>
          <w:szCs w:val="24"/>
        </w:rPr>
        <w:t xml:space="preserve"> </w:t>
      </w:r>
      <w:r w:rsidR="00971388">
        <w:rPr>
          <w:sz w:val="24"/>
          <w:szCs w:val="24"/>
        </w:rPr>
        <w:t>lésions</w:t>
      </w:r>
      <w:r w:rsidR="00971388" w:rsidRPr="00971388">
        <w:rPr>
          <w:sz w:val="24"/>
          <w:szCs w:val="24"/>
        </w:rPr>
        <w:t xml:space="preserve"> condui</w:t>
      </w:r>
      <w:r w:rsidR="00971388">
        <w:rPr>
          <w:sz w:val="24"/>
          <w:szCs w:val="24"/>
        </w:rPr>
        <w:t>sent progressivement</w:t>
      </w:r>
      <w:r w:rsidR="00971388" w:rsidRPr="00971388">
        <w:rPr>
          <w:sz w:val="24"/>
          <w:szCs w:val="24"/>
        </w:rPr>
        <w:t xml:space="preserve"> </w:t>
      </w:r>
      <w:r w:rsidR="002C7C7C" w:rsidRPr="00971388">
        <w:rPr>
          <w:sz w:val="24"/>
          <w:szCs w:val="24"/>
        </w:rPr>
        <w:t>à la fibrose, puis évolue</w:t>
      </w:r>
      <w:r w:rsidR="00536748">
        <w:rPr>
          <w:sz w:val="24"/>
          <w:szCs w:val="24"/>
        </w:rPr>
        <w:t>nt</w:t>
      </w:r>
      <w:r w:rsidR="002C7C7C" w:rsidRPr="00971388">
        <w:rPr>
          <w:sz w:val="24"/>
          <w:szCs w:val="24"/>
        </w:rPr>
        <w:t xml:space="preserve"> en cirrhose, potentiellement mortelle</w:t>
      </w:r>
      <w:r w:rsidR="00295AAD" w:rsidRPr="00971388">
        <w:rPr>
          <w:sz w:val="24"/>
          <w:szCs w:val="24"/>
        </w:rPr>
        <w:t xml:space="preserve"> si une transplantation</w:t>
      </w:r>
      <w:r w:rsidR="001977C2">
        <w:rPr>
          <w:sz w:val="24"/>
          <w:szCs w:val="24"/>
        </w:rPr>
        <w:t xml:space="preserve"> hépatique</w:t>
      </w:r>
      <w:r w:rsidR="00295AAD" w:rsidRPr="001977C2">
        <w:rPr>
          <w:sz w:val="24"/>
          <w:szCs w:val="24"/>
        </w:rPr>
        <w:t xml:space="preserve"> n’est pas possible</w:t>
      </w:r>
      <w:r w:rsidR="00536748">
        <w:rPr>
          <w:sz w:val="24"/>
          <w:szCs w:val="24"/>
        </w:rPr>
        <w:t>.</w:t>
      </w:r>
    </w:p>
    <w:p w14:paraId="5A44C23A" w14:textId="77777777" w:rsidR="006058DA" w:rsidRDefault="006058DA" w:rsidP="006058DA">
      <w:pPr>
        <w:spacing w:after="0" w:line="240" w:lineRule="auto"/>
        <w:jc w:val="both"/>
        <w:rPr>
          <w:sz w:val="24"/>
          <w:szCs w:val="24"/>
        </w:rPr>
      </w:pPr>
    </w:p>
    <w:p w14:paraId="16580DB2" w14:textId="289AEB61" w:rsidR="004B67C1" w:rsidRPr="006058DA" w:rsidRDefault="00D62C21" w:rsidP="006058DA">
      <w:pPr>
        <w:spacing w:after="0" w:line="240" w:lineRule="auto"/>
        <w:jc w:val="both"/>
        <w:rPr>
          <w:b/>
          <w:sz w:val="24"/>
          <w:szCs w:val="24"/>
        </w:rPr>
      </w:pPr>
      <w:r w:rsidRPr="006058DA">
        <w:rPr>
          <w:b/>
          <w:sz w:val="24"/>
          <w:szCs w:val="24"/>
        </w:rPr>
        <w:t xml:space="preserve">En France, </w:t>
      </w:r>
      <w:r w:rsidR="002C7C7C" w:rsidRPr="006058DA">
        <w:rPr>
          <w:b/>
          <w:sz w:val="24"/>
          <w:szCs w:val="24"/>
        </w:rPr>
        <w:t>l’</w:t>
      </w:r>
      <w:r w:rsidRPr="006058DA">
        <w:rPr>
          <w:b/>
          <w:sz w:val="24"/>
          <w:szCs w:val="24"/>
        </w:rPr>
        <w:t xml:space="preserve">incidence </w:t>
      </w:r>
      <w:r w:rsidR="002C7C7C" w:rsidRPr="006058DA">
        <w:rPr>
          <w:b/>
          <w:sz w:val="24"/>
          <w:szCs w:val="24"/>
        </w:rPr>
        <w:t xml:space="preserve">de la CBP </w:t>
      </w:r>
      <w:r w:rsidRPr="006058DA">
        <w:rPr>
          <w:b/>
          <w:sz w:val="24"/>
          <w:szCs w:val="24"/>
        </w:rPr>
        <w:t>est estimée à 650 nouveaux cas par an, pour une prévalence de 16 000 patients, dont près de 14 000 femmes.</w:t>
      </w:r>
      <w:r w:rsidR="002C7C7C" w:rsidRPr="006058DA">
        <w:rPr>
          <w:b/>
          <w:sz w:val="24"/>
          <w:szCs w:val="24"/>
        </w:rPr>
        <w:t xml:space="preserve"> </w:t>
      </w:r>
    </w:p>
    <w:p w14:paraId="12CDB40A" w14:textId="77777777" w:rsidR="006058DA" w:rsidRDefault="006058DA" w:rsidP="006058DA">
      <w:pPr>
        <w:spacing w:after="0" w:line="240" w:lineRule="auto"/>
        <w:rPr>
          <w:b/>
          <w:sz w:val="24"/>
          <w:szCs w:val="24"/>
        </w:rPr>
      </w:pPr>
    </w:p>
    <w:p w14:paraId="4B12311E" w14:textId="2215AEBA" w:rsidR="005E4D42" w:rsidRPr="006058DA" w:rsidRDefault="006058DA" w:rsidP="006058DA">
      <w:pPr>
        <w:spacing w:after="0" w:line="240" w:lineRule="auto"/>
        <w:rPr>
          <w:b/>
          <w:sz w:val="26"/>
          <w:szCs w:val="26"/>
        </w:rPr>
      </w:pPr>
      <w:r>
        <w:rPr>
          <w:b/>
          <w:sz w:val="26"/>
          <w:szCs w:val="26"/>
        </w:rPr>
        <w:t>-</w:t>
      </w:r>
      <w:r w:rsidR="00D62C21" w:rsidRPr="006058DA">
        <w:rPr>
          <w:b/>
          <w:sz w:val="26"/>
          <w:szCs w:val="26"/>
        </w:rPr>
        <w:t>Importance d’un</w:t>
      </w:r>
      <w:r w:rsidR="004B67C1" w:rsidRPr="006058DA">
        <w:rPr>
          <w:b/>
          <w:sz w:val="26"/>
          <w:szCs w:val="26"/>
        </w:rPr>
        <w:t xml:space="preserve"> diagnosti</w:t>
      </w:r>
      <w:r w:rsidR="00D62C21" w:rsidRPr="006058DA">
        <w:rPr>
          <w:b/>
          <w:sz w:val="26"/>
          <w:szCs w:val="26"/>
        </w:rPr>
        <w:t>c</w:t>
      </w:r>
      <w:r w:rsidR="004B67C1" w:rsidRPr="006058DA">
        <w:rPr>
          <w:b/>
          <w:sz w:val="26"/>
          <w:szCs w:val="26"/>
        </w:rPr>
        <w:t xml:space="preserve"> précoce</w:t>
      </w:r>
    </w:p>
    <w:p w14:paraId="6A40DE25" w14:textId="77777777" w:rsidR="006058DA" w:rsidRDefault="006058DA" w:rsidP="006058DA">
      <w:pPr>
        <w:spacing w:after="0" w:line="240" w:lineRule="auto"/>
        <w:jc w:val="both"/>
        <w:rPr>
          <w:sz w:val="24"/>
          <w:szCs w:val="24"/>
        </w:rPr>
      </w:pPr>
    </w:p>
    <w:p w14:paraId="13F3225E" w14:textId="5FFF8FEA" w:rsidR="005E4D42" w:rsidRPr="001977C2" w:rsidRDefault="005E1C80" w:rsidP="006058DA">
      <w:pPr>
        <w:spacing w:after="0" w:line="240" w:lineRule="auto"/>
        <w:jc w:val="both"/>
        <w:rPr>
          <w:sz w:val="24"/>
          <w:szCs w:val="24"/>
        </w:rPr>
      </w:pPr>
      <w:r w:rsidRPr="001977C2">
        <w:rPr>
          <w:sz w:val="24"/>
          <w:szCs w:val="24"/>
        </w:rPr>
        <w:t xml:space="preserve">Diagnostiquée </w:t>
      </w:r>
      <w:r w:rsidR="00E671D8" w:rsidRPr="001977C2">
        <w:rPr>
          <w:sz w:val="24"/>
          <w:szCs w:val="24"/>
        </w:rPr>
        <w:t>précocement</w:t>
      </w:r>
      <w:r w:rsidRPr="001977C2">
        <w:rPr>
          <w:sz w:val="24"/>
          <w:szCs w:val="24"/>
        </w:rPr>
        <w:t>, avec une prise en</w:t>
      </w:r>
      <w:r w:rsidR="00E671D8" w:rsidRPr="001977C2">
        <w:rPr>
          <w:sz w:val="24"/>
          <w:szCs w:val="24"/>
        </w:rPr>
        <w:t xml:space="preserve"> </w:t>
      </w:r>
      <w:r w:rsidRPr="001977C2">
        <w:rPr>
          <w:sz w:val="24"/>
          <w:szCs w:val="24"/>
        </w:rPr>
        <w:t xml:space="preserve">charge efficace, la CBP </w:t>
      </w:r>
      <w:r w:rsidR="00295AAD" w:rsidRPr="001977C2">
        <w:rPr>
          <w:sz w:val="24"/>
          <w:szCs w:val="24"/>
        </w:rPr>
        <w:t xml:space="preserve">a plus de chance d’être contrôlée et de peu évoluer. Dans ce cas, </w:t>
      </w:r>
      <w:r w:rsidRPr="001977C2">
        <w:rPr>
          <w:sz w:val="24"/>
          <w:szCs w:val="24"/>
        </w:rPr>
        <w:t>l’espérance de vie sans complication</w:t>
      </w:r>
      <w:r w:rsidR="00295AAD" w:rsidRPr="001977C2">
        <w:rPr>
          <w:sz w:val="24"/>
          <w:szCs w:val="24"/>
        </w:rPr>
        <w:t xml:space="preserve"> hépatique (cirrhose, hypertension portale, insuffisance </w:t>
      </w:r>
      <w:r w:rsidR="00971388" w:rsidRPr="001977C2">
        <w:rPr>
          <w:sz w:val="24"/>
          <w:szCs w:val="24"/>
        </w:rPr>
        <w:t>hépatique...</w:t>
      </w:r>
      <w:r w:rsidR="00295AAD" w:rsidRPr="001977C2">
        <w:rPr>
          <w:sz w:val="24"/>
          <w:szCs w:val="24"/>
        </w:rPr>
        <w:t>)</w:t>
      </w:r>
      <w:r w:rsidRPr="001977C2">
        <w:rPr>
          <w:sz w:val="24"/>
          <w:szCs w:val="24"/>
        </w:rPr>
        <w:t xml:space="preserve"> des patients est alors identique à celle de la population générale. </w:t>
      </w:r>
    </w:p>
    <w:p w14:paraId="30214C04" w14:textId="77777777" w:rsidR="00CA36E3" w:rsidRDefault="00CA36E3" w:rsidP="00CA36E3">
      <w:pPr>
        <w:spacing w:line="240" w:lineRule="auto"/>
        <w:jc w:val="both"/>
        <w:rPr>
          <w:sz w:val="24"/>
          <w:szCs w:val="24"/>
        </w:rPr>
      </w:pPr>
    </w:p>
    <w:p w14:paraId="67AAF1FB" w14:textId="77777777" w:rsidR="00DC1373" w:rsidRDefault="00DC1373" w:rsidP="00CA36E3">
      <w:pPr>
        <w:spacing w:line="240" w:lineRule="auto"/>
        <w:jc w:val="both"/>
        <w:rPr>
          <w:sz w:val="24"/>
          <w:szCs w:val="24"/>
        </w:rPr>
      </w:pPr>
    </w:p>
    <w:p w14:paraId="717A3B26" w14:textId="7B1A7381" w:rsidR="004A0E14" w:rsidRPr="00FA6D87" w:rsidRDefault="00971388" w:rsidP="006058DA">
      <w:pPr>
        <w:spacing w:after="0" w:line="240" w:lineRule="auto"/>
        <w:jc w:val="both"/>
        <w:rPr>
          <w:sz w:val="24"/>
          <w:szCs w:val="24"/>
        </w:rPr>
      </w:pPr>
      <w:r>
        <w:rPr>
          <w:sz w:val="24"/>
          <w:szCs w:val="24"/>
        </w:rPr>
        <w:t xml:space="preserve">Devant la présence </w:t>
      </w:r>
      <w:r w:rsidR="00E7472F">
        <w:rPr>
          <w:sz w:val="24"/>
          <w:szCs w:val="24"/>
        </w:rPr>
        <w:t xml:space="preserve">inexpliquée </w:t>
      </w:r>
      <w:r>
        <w:rPr>
          <w:sz w:val="24"/>
          <w:szCs w:val="24"/>
        </w:rPr>
        <w:t xml:space="preserve">d’un des </w:t>
      </w:r>
      <w:r w:rsidR="008928F6" w:rsidRPr="00971388">
        <w:rPr>
          <w:sz w:val="24"/>
          <w:szCs w:val="24"/>
        </w:rPr>
        <w:t xml:space="preserve">symptômes </w:t>
      </w:r>
      <w:r>
        <w:rPr>
          <w:sz w:val="24"/>
          <w:szCs w:val="24"/>
        </w:rPr>
        <w:t>précédemment</w:t>
      </w:r>
      <w:r w:rsidRPr="00971388">
        <w:rPr>
          <w:sz w:val="24"/>
          <w:szCs w:val="24"/>
        </w:rPr>
        <w:t xml:space="preserve"> </w:t>
      </w:r>
      <w:r w:rsidR="008928F6" w:rsidRPr="00971388">
        <w:rPr>
          <w:sz w:val="24"/>
          <w:szCs w:val="24"/>
        </w:rPr>
        <w:t>évoqués </w:t>
      </w:r>
      <w:r>
        <w:rPr>
          <w:sz w:val="24"/>
          <w:szCs w:val="24"/>
        </w:rPr>
        <w:t>(</w:t>
      </w:r>
      <w:r w:rsidR="008928F6" w:rsidRPr="00971388">
        <w:rPr>
          <w:sz w:val="24"/>
          <w:szCs w:val="24"/>
        </w:rPr>
        <w:t>fatigue, prurit ou sécheresse oculaire</w:t>
      </w:r>
      <w:r>
        <w:rPr>
          <w:sz w:val="24"/>
          <w:szCs w:val="24"/>
        </w:rPr>
        <w:t>)</w:t>
      </w:r>
      <w:r w:rsidR="008928F6" w:rsidRPr="00971388">
        <w:rPr>
          <w:sz w:val="24"/>
          <w:szCs w:val="24"/>
        </w:rPr>
        <w:t xml:space="preserve"> le médecin doit penser à réaliser un bilan biologique à partir d’une simple prise de sang. </w:t>
      </w:r>
      <w:r w:rsidR="004A0E14" w:rsidRPr="00971388">
        <w:rPr>
          <w:sz w:val="24"/>
          <w:szCs w:val="24"/>
        </w:rPr>
        <w:t xml:space="preserve">Une augmentation des phosphatases </w:t>
      </w:r>
      <w:r w:rsidR="008928F6" w:rsidRPr="00971388">
        <w:rPr>
          <w:sz w:val="24"/>
          <w:szCs w:val="24"/>
        </w:rPr>
        <w:t xml:space="preserve">alcalines </w:t>
      </w:r>
      <w:r w:rsidR="003F3B59" w:rsidRPr="00971388">
        <w:rPr>
          <w:sz w:val="24"/>
          <w:szCs w:val="24"/>
        </w:rPr>
        <w:t xml:space="preserve">(PAL) </w:t>
      </w:r>
      <w:r w:rsidR="008928F6" w:rsidRPr="00971388">
        <w:rPr>
          <w:sz w:val="24"/>
          <w:szCs w:val="24"/>
        </w:rPr>
        <w:t>et d</w:t>
      </w:r>
      <w:r w:rsidR="007A08B8">
        <w:rPr>
          <w:sz w:val="24"/>
          <w:szCs w:val="24"/>
        </w:rPr>
        <w:t>e la</w:t>
      </w:r>
      <w:r w:rsidR="008928F6" w:rsidRPr="00971388">
        <w:rPr>
          <w:sz w:val="24"/>
          <w:szCs w:val="24"/>
        </w:rPr>
        <w:t xml:space="preserve"> gamma-GT, et/ou de la bilirubine conjuguée permettent de suspecter une </w:t>
      </w:r>
      <w:r w:rsidR="00295AAD" w:rsidRPr="00971388">
        <w:rPr>
          <w:sz w:val="24"/>
          <w:szCs w:val="24"/>
        </w:rPr>
        <w:t>cholestase (présence de bile dans le foie en quantité trop importante</w:t>
      </w:r>
      <w:r w:rsidR="00EC02AB">
        <w:rPr>
          <w:sz w:val="24"/>
          <w:szCs w:val="24"/>
        </w:rPr>
        <w:t xml:space="preserve"> par défaut d’évacuation de cette dernière</w:t>
      </w:r>
      <w:r w:rsidR="00295AAD" w:rsidRPr="00971388">
        <w:rPr>
          <w:sz w:val="24"/>
          <w:szCs w:val="24"/>
        </w:rPr>
        <w:t xml:space="preserve">). Une recherche immunologique avec des anticorps spécifiques de la CBP suffit en règle générale à poser le diagnostic de </w:t>
      </w:r>
      <w:r w:rsidR="007A08B8">
        <w:rPr>
          <w:sz w:val="24"/>
          <w:szCs w:val="24"/>
        </w:rPr>
        <w:t>la maladie</w:t>
      </w:r>
      <w:r w:rsidR="00295AAD" w:rsidRPr="00971388">
        <w:rPr>
          <w:sz w:val="24"/>
          <w:szCs w:val="24"/>
        </w:rPr>
        <w:t>. Une échograph</w:t>
      </w:r>
      <w:r w:rsidR="00FE63F8">
        <w:rPr>
          <w:sz w:val="24"/>
          <w:szCs w:val="24"/>
        </w:rPr>
        <w:t>i</w:t>
      </w:r>
      <w:r w:rsidR="00295AAD" w:rsidRPr="00971388">
        <w:rPr>
          <w:sz w:val="24"/>
          <w:szCs w:val="24"/>
        </w:rPr>
        <w:t xml:space="preserve">e et une mesure de l’élasticité du foie </w:t>
      </w:r>
      <w:r w:rsidR="007A08B8">
        <w:rPr>
          <w:sz w:val="24"/>
          <w:szCs w:val="24"/>
        </w:rPr>
        <w:t>(</w:t>
      </w:r>
      <w:proofErr w:type="spellStart"/>
      <w:r w:rsidR="007A08B8">
        <w:rPr>
          <w:sz w:val="24"/>
          <w:szCs w:val="24"/>
        </w:rPr>
        <w:t>élastométrie</w:t>
      </w:r>
      <w:proofErr w:type="spellEnd"/>
      <w:r w:rsidR="007A08B8">
        <w:rPr>
          <w:sz w:val="24"/>
          <w:szCs w:val="24"/>
        </w:rPr>
        <w:t>)</w:t>
      </w:r>
      <w:r w:rsidR="00295AAD" w:rsidRPr="00971388">
        <w:rPr>
          <w:sz w:val="24"/>
          <w:szCs w:val="24"/>
        </w:rPr>
        <w:t>sont les examens complémentaires, non invasifs, qui permettent de vérifier l</w:t>
      </w:r>
      <w:r w:rsidR="007A08B8">
        <w:rPr>
          <w:sz w:val="24"/>
          <w:szCs w:val="24"/>
        </w:rPr>
        <w:t>’intégrité</w:t>
      </w:r>
      <w:r w:rsidR="00295AAD" w:rsidRPr="00971388">
        <w:rPr>
          <w:sz w:val="24"/>
          <w:szCs w:val="24"/>
        </w:rPr>
        <w:t xml:space="preserve"> des grosses voies biliaires et d’évaluer le stade de la maladie</w:t>
      </w:r>
      <w:r w:rsidR="008928F6" w:rsidRPr="00FA6D87">
        <w:rPr>
          <w:sz w:val="24"/>
          <w:szCs w:val="24"/>
        </w:rPr>
        <w:t>.</w:t>
      </w:r>
    </w:p>
    <w:p w14:paraId="485CD022" w14:textId="77777777" w:rsidR="006058DA" w:rsidRDefault="006058DA" w:rsidP="006058DA">
      <w:pPr>
        <w:spacing w:after="0" w:line="240" w:lineRule="auto"/>
        <w:rPr>
          <w:b/>
          <w:sz w:val="26"/>
          <w:szCs w:val="26"/>
        </w:rPr>
      </w:pPr>
    </w:p>
    <w:p w14:paraId="793C1A2F" w14:textId="4353B3D1" w:rsidR="009A705B" w:rsidRDefault="006058DA" w:rsidP="006058DA">
      <w:pPr>
        <w:spacing w:after="0" w:line="240" w:lineRule="auto"/>
        <w:rPr>
          <w:b/>
          <w:sz w:val="26"/>
          <w:szCs w:val="26"/>
        </w:rPr>
      </w:pPr>
      <w:r>
        <w:rPr>
          <w:b/>
          <w:sz w:val="26"/>
          <w:szCs w:val="26"/>
        </w:rPr>
        <w:t>-</w:t>
      </w:r>
      <w:r w:rsidR="009A705B" w:rsidRPr="006058DA">
        <w:rPr>
          <w:b/>
          <w:sz w:val="26"/>
          <w:szCs w:val="26"/>
        </w:rPr>
        <w:t>Un parcours de soins clarifié en 2017</w:t>
      </w:r>
    </w:p>
    <w:p w14:paraId="3075EC36" w14:textId="77777777" w:rsidR="006058DA" w:rsidRPr="006058DA" w:rsidRDefault="006058DA" w:rsidP="006058DA">
      <w:pPr>
        <w:spacing w:after="0" w:line="240" w:lineRule="auto"/>
        <w:rPr>
          <w:b/>
          <w:sz w:val="26"/>
          <w:szCs w:val="26"/>
        </w:rPr>
      </w:pPr>
    </w:p>
    <w:p w14:paraId="11C5872C" w14:textId="710C1962" w:rsidR="009A705B" w:rsidRDefault="00111417" w:rsidP="006058DA">
      <w:pPr>
        <w:spacing w:after="0" w:line="240" w:lineRule="auto"/>
        <w:jc w:val="both"/>
        <w:rPr>
          <w:sz w:val="24"/>
          <w:szCs w:val="24"/>
        </w:rPr>
      </w:pPr>
      <w:r w:rsidRPr="001977C2">
        <w:rPr>
          <w:sz w:val="24"/>
          <w:szCs w:val="24"/>
        </w:rPr>
        <w:t>De nouvelles recommandations ont été publiées en 2017</w:t>
      </w:r>
      <w:r w:rsidR="008944A2" w:rsidRPr="001977C2">
        <w:rPr>
          <w:sz w:val="24"/>
          <w:szCs w:val="24"/>
        </w:rPr>
        <w:t xml:space="preserve"> par l’EASL</w:t>
      </w:r>
      <w:r w:rsidR="00A07BC3" w:rsidRPr="001977C2">
        <w:rPr>
          <w:rStyle w:val="Appelnotedebasdep"/>
          <w:sz w:val="24"/>
          <w:szCs w:val="24"/>
        </w:rPr>
        <w:footnoteReference w:id="1"/>
      </w:r>
      <w:r w:rsidR="008944A2" w:rsidRPr="001977C2">
        <w:rPr>
          <w:sz w:val="24"/>
          <w:szCs w:val="24"/>
        </w:rPr>
        <w:t xml:space="preserve"> (</w:t>
      </w:r>
      <w:proofErr w:type="spellStart"/>
      <w:r w:rsidR="008944A2" w:rsidRPr="001977C2">
        <w:rPr>
          <w:sz w:val="24"/>
          <w:szCs w:val="24"/>
        </w:rPr>
        <w:t>European</w:t>
      </w:r>
      <w:proofErr w:type="spellEnd"/>
      <w:r w:rsidR="008944A2" w:rsidRPr="001977C2">
        <w:rPr>
          <w:sz w:val="24"/>
          <w:szCs w:val="24"/>
        </w:rPr>
        <w:t xml:space="preserve"> Association for the </w:t>
      </w:r>
      <w:proofErr w:type="spellStart"/>
      <w:r w:rsidR="008944A2" w:rsidRPr="001977C2">
        <w:rPr>
          <w:sz w:val="24"/>
          <w:szCs w:val="24"/>
        </w:rPr>
        <w:t>study</w:t>
      </w:r>
      <w:proofErr w:type="spellEnd"/>
      <w:r w:rsidR="008944A2" w:rsidRPr="001977C2">
        <w:rPr>
          <w:sz w:val="24"/>
          <w:szCs w:val="24"/>
        </w:rPr>
        <w:t xml:space="preserve"> of the </w:t>
      </w:r>
      <w:proofErr w:type="spellStart"/>
      <w:r w:rsidR="008944A2" w:rsidRPr="001977C2">
        <w:rPr>
          <w:sz w:val="24"/>
          <w:szCs w:val="24"/>
        </w:rPr>
        <w:t>liver</w:t>
      </w:r>
      <w:proofErr w:type="spellEnd"/>
      <w:r w:rsidR="00EC02AB">
        <w:rPr>
          <w:sz w:val="24"/>
          <w:szCs w:val="24"/>
        </w:rPr>
        <w:t>, Association Européenne pour l’étude du foie</w:t>
      </w:r>
      <w:r w:rsidR="008944A2" w:rsidRPr="001977C2">
        <w:rPr>
          <w:sz w:val="24"/>
          <w:szCs w:val="24"/>
        </w:rPr>
        <w:t>) avec</w:t>
      </w:r>
      <w:r w:rsidR="008928F6" w:rsidRPr="00FA6D87">
        <w:rPr>
          <w:sz w:val="24"/>
          <w:szCs w:val="24"/>
        </w:rPr>
        <w:t xml:space="preserve"> entre autres,</w:t>
      </w:r>
      <w:r w:rsidR="008944A2" w:rsidRPr="00FA6D87">
        <w:rPr>
          <w:sz w:val="24"/>
          <w:szCs w:val="24"/>
        </w:rPr>
        <w:t xml:space="preserve"> l’intégration de la notion de facteurs de risque </w:t>
      </w:r>
      <w:r w:rsidR="00295AAD" w:rsidRPr="00FA6D87">
        <w:rPr>
          <w:sz w:val="24"/>
          <w:szCs w:val="24"/>
        </w:rPr>
        <w:t>de développer des complications de la maladie</w:t>
      </w:r>
      <w:r w:rsidR="00536748">
        <w:rPr>
          <w:sz w:val="24"/>
          <w:szCs w:val="24"/>
        </w:rPr>
        <w:t xml:space="preserve"> </w:t>
      </w:r>
      <w:r w:rsidR="00EC02AB">
        <w:rPr>
          <w:sz w:val="24"/>
          <w:szCs w:val="24"/>
        </w:rPr>
        <w:t>tels que</w:t>
      </w:r>
      <w:r w:rsidR="00295AAD" w:rsidRPr="00EC02AB">
        <w:rPr>
          <w:sz w:val="24"/>
          <w:szCs w:val="24"/>
        </w:rPr>
        <w:t xml:space="preserve"> l’âge précoce et le stade de la maladie</w:t>
      </w:r>
      <w:r w:rsidR="00EC02AB">
        <w:rPr>
          <w:sz w:val="24"/>
          <w:szCs w:val="24"/>
        </w:rPr>
        <w:t xml:space="preserve"> </w:t>
      </w:r>
      <w:r w:rsidR="00EC02AB" w:rsidRPr="00EC02AB">
        <w:rPr>
          <w:sz w:val="24"/>
          <w:szCs w:val="24"/>
        </w:rPr>
        <w:t>au moment du diagnostic</w:t>
      </w:r>
      <w:r w:rsidR="00295AAD" w:rsidRPr="00EC02AB">
        <w:rPr>
          <w:sz w:val="24"/>
          <w:szCs w:val="24"/>
        </w:rPr>
        <w:t> ; de facteurs de risque de complications dans le suivi de la maladie : la réponse au traitement de première ligne et la cirrhose. Les</w:t>
      </w:r>
      <w:r w:rsidR="008944A2" w:rsidRPr="00EC02AB">
        <w:rPr>
          <w:sz w:val="24"/>
          <w:szCs w:val="24"/>
        </w:rPr>
        <w:t xml:space="preserve"> PAL et la bilirubine </w:t>
      </w:r>
      <w:r w:rsidR="00295AAD" w:rsidRPr="00EC02AB">
        <w:rPr>
          <w:sz w:val="24"/>
          <w:szCs w:val="24"/>
        </w:rPr>
        <w:t xml:space="preserve">sont </w:t>
      </w:r>
      <w:r w:rsidR="008944A2" w:rsidRPr="00EC02AB">
        <w:rPr>
          <w:sz w:val="24"/>
          <w:szCs w:val="24"/>
        </w:rPr>
        <w:t>identifié</w:t>
      </w:r>
      <w:r w:rsidR="00536748">
        <w:rPr>
          <w:sz w:val="24"/>
          <w:szCs w:val="24"/>
        </w:rPr>
        <w:t>e</w:t>
      </w:r>
      <w:r w:rsidR="008944A2" w:rsidRPr="00EC02AB">
        <w:rPr>
          <w:sz w:val="24"/>
          <w:szCs w:val="24"/>
        </w:rPr>
        <w:t>s comme deux marqueurs pré</w:t>
      </w:r>
      <w:r w:rsidR="00207A74">
        <w:rPr>
          <w:sz w:val="24"/>
          <w:szCs w:val="24"/>
        </w:rPr>
        <w:t>di</w:t>
      </w:r>
      <w:r w:rsidR="00FE63F8">
        <w:rPr>
          <w:sz w:val="24"/>
          <w:szCs w:val="24"/>
        </w:rPr>
        <w:t>c</w:t>
      </w:r>
      <w:r w:rsidR="008944A2" w:rsidRPr="00EC02AB">
        <w:rPr>
          <w:sz w:val="24"/>
          <w:szCs w:val="24"/>
        </w:rPr>
        <w:t>tifs robustes,</w:t>
      </w:r>
      <w:r w:rsidR="00295AAD" w:rsidRPr="00EC02AB">
        <w:rPr>
          <w:sz w:val="24"/>
          <w:szCs w:val="24"/>
        </w:rPr>
        <w:t xml:space="preserve"> </w:t>
      </w:r>
      <w:r w:rsidR="00EC02AB">
        <w:rPr>
          <w:sz w:val="24"/>
          <w:szCs w:val="24"/>
        </w:rPr>
        <w:t>une</w:t>
      </w:r>
      <w:r w:rsidR="00295AAD" w:rsidRPr="00EC02AB">
        <w:rPr>
          <w:sz w:val="24"/>
          <w:szCs w:val="24"/>
        </w:rPr>
        <w:t xml:space="preserve"> mesure </w:t>
      </w:r>
      <w:r w:rsidR="00EC02AB" w:rsidRPr="00EC02AB">
        <w:rPr>
          <w:sz w:val="24"/>
          <w:szCs w:val="24"/>
        </w:rPr>
        <w:t xml:space="preserve">régulière </w:t>
      </w:r>
      <w:r w:rsidR="00295AAD" w:rsidRPr="00EC02AB">
        <w:rPr>
          <w:sz w:val="24"/>
          <w:szCs w:val="24"/>
        </w:rPr>
        <w:t>de l’élasticité du foie</w:t>
      </w:r>
      <w:r w:rsidR="00E222AC" w:rsidRPr="00EC02AB">
        <w:rPr>
          <w:sz w:val="24"/>
          <w:szCs w:val="24"/>
        </w:rPr>
        <w:t xml:space="preserve"> est </w:t>
      </w:r>
      <w:r w:rsidR="00295AAD" w:rsidRPr="00EC02AB">
        <w:rPr>
          <w:sz w:val="24"/>
          <w:szCs w:val="24"/>
        </w:rPr>
        <w:t>recomm</w:t>
      </w:r>
      <w:r w:rsidR="00E222AC" w:rsidRPr="00EC02AB">
        <w:rPr>
          <w:sz w:val="24"/>
          <w:szCs w:val="24"/>
        </w:rPr>
        <w:t xml:space="preserve">andée pour suivre l’évolution de la maladie et enfin, </w:t>
      </w:r>
      <w:r w:rsidR="00E60B7C">
        <w:rPr>
          <w:sz w:val="24"/>
          <w:szCs w:val="24"/>
        </w:rPr>
        <w:t>ces recommandations se prononcent sur les traitements de 2</w:t>
      </w:r>
      <w:r w:rsidR="00E60B7C" w:rsidRPr="00E60B7C">
        <w:rPr>
          <w:sz w:val="24"/>
          <w:szCs w:val="24"/>
          <w:vertAlign w:val="superscript"/>
        </w:rPr>
        <w:t>ème</w:t>
      </w:r>
      <w:r w:rsidR="00E60B7C">
        <w:rPr>
          <w:sz w:val="24"/>
          <w:szCs w:val="24"/>
        </w:rPr>
        <w:t xml:space="preserve"> intention.</w:t>
      </w:r>
      <w:r w:rsidR="00E222AC" w:rsidRPr="00EC02AB">
        <w:rPr>
          <w:sz w:val="24"/>
          <w:szCs w:val="24"/>
        </w:rPr>
        <w:t xml:space="preserve"> </w:t>
      </w:r>
    </w:p>
    <w:p w14:paraId="7836C2A1" w14:textId="77777777" w:rsidR="006058DA" w:rsidRPr="00EC02AB" w:rsidRDefault="006058DA" w:rsidP="006058DA">
      <w:pPr>
        <w:spacing w:after="0" w:line="240" w:lineRule="auto"/>
        <w:jc w:val="both"/>
        <w:rPr>
          <w:sz w:val="24"/>
          <w:szCs w:val="24"/>
        </w:rPr>
      </w:pPr>
    </w:p>
    <w:p w14:paraId="4EABCE0F" w14:textId="21C9040E" w:rsidR="00E222AC" w:rsidRPr="00EC02AB" w:rsidRDefault="003A1BE9" w:rsidP="006058DA">
      <w:pPr>
        <w:spacing w:after="0" w:line="240" w:lineRule="auto"/>
        <w:jc w:val="both"/>
        <w:rPr>
          <w:sz w:val="24"/>
          <w:szCs w:val="24"/>
        </w:rPr>
      </w:pPr>
      <w:r w:rsidRPr="00EC02AB">
        <w:rPr>
          <w:sz w:val="24"/>
          <w:szCs w:val="24"/>
        </w:rPr>
        <w:t xml:space="preserve">Le traitement de première intention est l’acide </w:t>
      </w:r>
      <w:proofErr w:type="spellStart"/>
      <w:r w:rsidRPr="00EC02AB">
        <w:rPr>
          <w:sz w:val="24"/>
          <w:szCs w:val="24"/>
        </w:rPr>
        <w:t>ursodé</w:t>
      </w:r>
      <w:r w:rsidR="00536748">
        <w:rPr>
          <w:sz w:val="24"/>
          <w:szCs w:val="24"/>
        </w:rPr>
        <w:t>s</w:t>
      </w:r>
      <w:r w:rsidRPr="00EC02AB">
        <w:rPr>
          <w:sz w:val="24"/>
          <w:szCs w:val="24"/>
        </w:rPr>
        <w:t>oxycholique</w:t>
      </w:r>
      <w:proofErr w:type="spellEnd"/>
      <w:r w:rsidRPr="00EC02AB">
        <w:rPr>
          <w:sz w:val="24"/>
          <w:szCs w:val="24"/>
        </w:rPr>
        <w:t xml:space="preserve"> (AUDC)</w:t>
      </w:r>
      <w:r w:rsidR="00EC02AB">
        <w:rPr>
          <w:sz w:val="24"/>
          <w:szCs w:val="24"/>
        </w:rPr>
        <w:t xml:space="preserve"> qui est à prendre</w:t>
      </w:r>
      <w:r w:rsidR="00A07BC3" w:rsidRPr="00EC02AB">
        <w:rPr>
          <w:sz w:val="24"/>
          <w:szCs w:val="24"/>
        </w:rPr>
        <w:t xml:space="preserve"> à vie. Cependant, entre 25% et</w:t>
      </w:r>
      <w:r w:rsidRPr="00EC02AB">
        <w:rPr>
          <w:sz w:val="24"/>
          <w:szCs w:val="24"/>
        </w:rPr>
        <w:t xml:space="preserve"> 50% des patients peuvent présenter une réponse biologique insuffisante à l’AUDC.</w:t>
      </w:r>
      <w:r w:rsidR="00E222AC" w:rsidRPr="00EC02AB">
        <w:rPr>
          <w:sz w:val="24"/>
          <w:szCs w:val="24"/>
        </w:rPr>
        <w:t xml:space="preserve"> Il y a donc une nécessité pour</w:t>
      </w:r>
      <w:r w:rsidR="00EC02AB">
        <w:rPr>
          <w:sz w:val="24"/>
          <w:szCs w:val="24"/>
        </w:rPr>
        <w:t xml:space="preserve"> les</w:t>
      </w:r>
      <w:r w:rsidR="00536748">
        <w:rPr>
          <w:sz w:val="24"/>
          <w:szCs w:val="24"/>
        </w:rPr>
        <w:t xml:space="preserve"> </w:t>
      </w:r>
      <w:r w:rsidR="00550841" w:rsidRPr="001977C2">
        <w:rPr>
          <w:sz w:val="24"/>
          <w:szCs w:val="24"/>
        </w:rPr>
        <w:t xml:space="preserve">patients atteints de CBP </w:t>
      </w:r>
      <w:r w:rsidR="00E222AC" w:rsidRPr="001977C2">
        <w:rPr>
          <w:sz w:val="24"/>
          <w:szCs w:val="24"/>
        </w:rPr>
        <w:t>d’</w:t>
      </w:r>
      <w:r w:rsidR="00550841" w:rsidRPr="001977C2">
        <w:rPr>
          <w:sz w:val="24"/>
          <w:szCs w:val="24"/>
        </w:rPr>
        <w:t>être suivis régulièrement, à vie,</w:t>
      </w:r>
      <w:r w:rsidR="00E222AC" w:rsidRPr="001977C2">
        <w:rPr>
          <w:sz w:val="24"/>
          <w:szCs w:val="24"/>
        </w:rPr>
        <w:t xml:space="preserve"> sur la base d’un suivi des marqueurs biologiques spécifiques (PAL et bilirubine), de la mesure de l’élasticité du foie, et également </w:t>
      </w:r>
      <w:r w:rsidR="00EC02AB">
        <w:rPr>
          <w:sz w:val="24"/>
          <w:szCs w:val="24"/>
        </w:rPr>
        <w:t xml:space="preserve">pour suivre ou dépister d’éventuelles </w:t>
      </w:r>
      <w:r w:rsidR="00550841" w:rsidRPr="00EC02AB">
        <w:rPr>
          <w:sz w:val="24"/>
          <w:szCs w:val="24"/>
        </w:rPr>
        <w:t xml:space="preserve">maladies concomitantes nécessitant des niveaux d’attention différents. </w:t>
      </w:r>
    </w:p>
    <w:p w14:paraId="300CEAA5" w14:textId="29724911" w:rsidR="00550841" w:rsidRDefault="00550841" w:rsidP="006058DA">
      <w:pPr>
        <w:spacing w:after="0" w:line="240" w:lineRule="auto"/>
        <w:jc w:val="both"/>
        <w:rPr>
          <w:sz w:val="24"/>
          <w:szCs w:val="24"/>
        </w:rPr>
      </w:pPr>
      <w:r w:rsidRPr="00EC02AB">
        <w:rPr>
          <w:sz w:val="24"/>
          <w:szCs w:val="24"/>
        </w:rPr>
        <w:t>Cette sensibilisation des professionnels de santé</w:t>
      </w:r>
      <w:r w:rsidR="00E222AC" w:rsidRPr="00EC02AB">
        <w:rPr>
          <w:sz w:val="24"/>
          <w:szCs w:val="24"/>
        </w:rPr>
        <w:t xml:space="preserve"> et des patients</w:t>
      </w:r>
      <w:r w:rsidRPr="00EC02AB">
        <w:rPr>
          <w:sz w:val="24"/>
          <w:szCs w:val="24"/>
        </w:rPr>
        <w:t xml:space="preserve"> aux signes d’alerte de la maladie, au traitement et au suivi</w:t>
      </w:r>
      <w:r w:rsidR="00FE63F8">
        <w:rPr>
          <w:sz w:val="24"/>
          <w:szCs w:val="24"/>
        </w:rPr>
        <w:t xml:space="preserve">, </w:t>
      </w:r>
      <w:r w:rsidRPr="00EC02AB">
        <w:rPr>
          <w:sz w:val="24"/>
          <w:szCs w:val="24"/>
        </w:rPr>
        <w:t xml:space="preserve">est essentielle pour favoriser le diagnostic, et </w:t>
      </w:r>
      <w:r w:rsidR="00E222AC" w:rsidRPr="001977C2">
        <w:rPr>
          <w:sz w:val="24"/>
          <w:szCs w:val="24"/>
        </w:rPr>
        <w:t xml:space="preserve">la surveillance nécessaire </w:t>
      </w:r>
      <w:r w:rsidRPr="001977C2">
        <w:rPr>
          <w:sz w:val="24"/>
          <w:szCs w:val="24"/>
        </w:rPr>
        <w:t>du patient tout au long de son pa</w:t>
      </w:r>
      <w:r w:rsidR="009A705B" w:rsidRPr="001977C2">
        <w:rPr>
          <w:sz w:val="24"/>
          <w:szCs w:val="24"/>
        </w:rPr>
        <w:t>rcours de soins. C’est pour cette raison qu’une journée nationale de la CBP a vu le jour l’an dernier et est à nouveau organisée cette année, le 17 mai 2018.</w:t>
      </w:r>
    </w:p>
    <w:p w14:paraId="7DF4E874" w14:textId="6B033221" w:rsidR="00CA36E3" w:rsidRDefault="00CA36E3" w:rsidP="00C50D0C">
      <w:pPr>
        <w:rPr>
          <w:b/>
          <w:color w:val="548DD4" w:themeColor="text2" w:themeTint="99"/>
          <w:sz w:val="28"/>
          <w:szCs w:val="28"/>
        </w:rPr>
      </w:pPr>
    </w:p>
    <w:p w14:paraId="4441C3B7" w14:textId="0062CFF1" w:rsidR="00CA36E3" w:rsidRDefault="00CA36E3" w:rsidP="00C50D0C">
      <w:pPr>
        <w:rPr>
          <w:b/>
          <w:color w:val="548DD4" w:themeColor="text2" w:themeTint="99"/>
          <w:sz w:val="28"/>
          <w:szCs w:val="28"/>
        </w:rPr>
      </w:pPr>
    </w:p>
    <w:p w14:paraId="15B1B936" w14:textId="139A0D3C" w:rsidR="00CA36E3" w:rsidRDefault="00CA36E3" w:rsidP="00C50D0C">
      <w:pPr>
        <w:rPr>
          <w:b/>
          <w:color w:val="548DD4" w:themeColor="text2" w:themeTint="99"/>
          <w:sz w:val="28"/>
          <w:szCs w:val="28"/>
        </w:rPr>
      </w:pPr>
    </w:p>
    <w:p w14:paraId="50911FD7" w14:textId="532C90BE" w:rsidR="00CA36E3" w:rsidRDefault="00CA36E3" w:rsidP="00C50D0C">
      <w:pPr>
        <w:rPr>
          <w:b/>
          <w:color w:val="548DD4" w:themeColor="text2" w:themeTint="99"/>
          <w:sz w:val="28"/>
          <w:szCs w:val="28"/>
        </w:rPr>
      </w:pPr>
    </w:p>
    <w:p w14:paraId="35A20EC8" w14:textId="5838FF4E" w:rsidR="00CA36E3" w:rsidRDefault="00CA36E3" w:rsidP="00CA36E3">
      <w:pPr>
        <w:spacing w:line="240" w:lineRule="auto"/>
        <w:jc w:val="both"/>
        <w:rPr>
          <w:sz w:val="24"/>
          <w:szCs w:val="24"/>
        </w:rPr>
      </w:pPr>
    </w:p>
    <w:p w14:paraId="1DA72C94" w14:textId="77777777" w:rsidR="00CA36E3" w:rsidRPr="00CA36E3" w:rsidRDefault="00CA36E3" w:rsidP="00CA36E3">
      <w:pPr>
        <w:spacing w:line="240" w:lineRule="auto"/>
        <w:jc w:val="both"/>
        <w:rPr>
          <w:sz w:val="24"/>
          <w:szCs w:val="24"/>
        </w:rPr>
      </w:pPr>
    </w:p>
    <w:p w14:paraId="45F0B69B" w14:textId="77777777" w:rsidR="00CA36E3" w:rsidRDefault="00CA36E3" w:rsidP="00C50D0C">
      <w:pPr>
        <w:rPr>
          <w:b/>
          <w:color w:val="548DD4" w:themeColor="text2" w:themeTint="99"/>
          <w:sz w:val="28"/>
          <w:szCs w:val="28"/>
        </w:rPr>
      </w:pPr>
    </w:p>
    <w:p w14:paraId="7A928392" w14:textId="3B3043D3" w:rsidR="00C50D0C" w:rsidRPr="00FA6D87" w:rsidRDefault="006058DA" w:rsidP="00C50D0C">
      <w:pPr>
        <w:rPr>
          <w:b/>
          <w:sz w:val="28"/>
          <w:szCs w:val="28"/>
        </w:rPr>
      </w:pPr>
      <w:r w:rsidRPr="001977C2">
        <w:rPr>
          <w:noProof/>
          <w:color w:val="548DD4" w:themeColor="text2" w:themeTint="99"/>
          <w:lang w:eastAsia="fr-FR"/>
        </w:rPr>
        <w:lastRenderedPageBreak/>
        <w:drawing>
          <wp:anchor distT="0" distB="0" distL="114300" distR="114300" simplePos="0" relativeHeight="251662336" behindDoc="0" locked="0" layoutInCell="1" allowOverlap="1" wp14:anchorId="3C1C8EBE" wp14:editId="2D8F3325">
            <wp:simplePos x="0" y="0"/>
            <wp:positionH relativeFrom="margin">
              <wp:posOffset>3255645</wp:posOffset>
            </wp:positionH>
            <wp:positionV relativeFrom="margin">
              <wp:posOffset>429260</wp:posOffset>
            </wp:positionV>
            <wp:extent cx="2339975" cy="3307715"/>
            <wp:effectExtent l="0" t="0" r="3175" b="6985"/>
            <wp:wrapSquare wrapText="bothSides"/>
            <wp:docPr id="3" name="Image 3" descr="P:\INTERCEPT\documentation\doc 2018\Journee patient CBP 2018_Affiche_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TERCEPT\documentation\doc 2018\Journee patient CBP 2018_Affiche_00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9975" cy="3307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33D2" w:rsidRPr="001977C2">
        <w:rPr>
          <w:b/>
          <w:color w:val="548DD4" w:themeColor="text2" w:themeTint="99"/>
          <w:sz w:val="28"/>
          <w:szCs w:val="28"/>
        </w:rPr>
        <w:t>2</w:t>
      </w:r>
      <w:r w:rsidR="00E133D2" w:rsidRPr="001977C2">
        <w:rPr>
          <w:b/>
          <w:color w:val="548DD4" w:themeColor="text2" w:themeTint="99"/>
          <w:sz w:val="28"/>
          <w:szCs w:val="28"/>
          <w:vertAlign w:val="superscript"/>
        </w:rPr>
        <w:t>ème</w:t>
      </w:r>
      <w:r w:rsidR="00E133D2" w:rsidRPr="001977C2">
        <w:rPr>
          <w:b/>
          <w:color w:val="548DD4" w:themeColor="text2" w:themeTint="99"/>
          <w:sz w:val="28"/>
          <w:szCs w:val="28"/>
        </w:rPr>
        <w:t xml:space="preserve"> </w:t>
      </w:r>
      <w:r w:rsidR="00C50D0C" w:rsidRPr="001977C2">
        <w:rPr>
          <w:b/>
          <w:color w:val="548DD4" w:themeColor="text2" w:themeTint="99"/>
          <w:sz w:val="28"/>
          <w:szCs w:val="28"/>
        </w:rPr>
        <w:t xml:space="preserve">Journée nationale </w:t>
      </w:r>
      <w:r w:rsidR="00E133D2" w:rsidRPr="001977C2">
        <w:rPr>
          <w:b/>
          <w:color w:val="548DD4" w:themeColor="text2" w:themeTint="99"/>
          <w:sz w:val="28"/>
          <w:szCs w:val="28"/>
        </w:rPr>
        <w:t xml:space="preserve">d’information des patients </w:t>
      </w:r>
      <w:r w:rsidR="00C50D0C" w:rsidRPr="001977C2">
        <w:rPr>
          <w:b/>
          <w:color w:val="548DD4" w:themeColor="text2" w:themeTint="99"/>
          <w:sz w:val="28"/>
          <w:szCs w:val="28"/>
        </w:rPr>
        <w:t>CBP</w:t>
      </w:r>
      <w:r w:rsidR="00E133D2" w:rsidRPr="001977C2">
        <w:rPr>
          <w:b/>
          <w:color w:val="548DD4" w:themeColor="text2" w:themeTint="99"/>
          <w:sz w:val="28"/>
          <w:szCs w:val="28"/>
        </w:rPr>
        <w:t xml:space="preserve"> et de leur entourage</w:t>
      </w:r>
      <w:r w:rsidR="00C50D0C" w:rsidRPr="00FA6D87">
        <w:rPr>
          <w:b/>
          <w:color w:val="548DD4" w:themeColor="text2" w:themeTint="99"/>
          <w:sz w:val="28"/>
          <w:szCs w:val="28"/>
        </w:rPr>
        <w:t> : 17 mai 2018</w:t>
      </w:r>
    </w:p>
    <w:p w14:paraId="61CE6AC1" w14:textId="2EF65539" w:rsidR="00C50D0C" w:rsidRDefault="009A705B" w:rsidP="00CA36E3">
      <w:pPr>
        <w:spacing w:after="0" w:line="240" w:lineRule="auto"/>
        <w:jc w:val="both"/>
        <w:rPr>
          <w:sz w:val="24"/>
          <w:szCs w:val="24"/>
        </w:rPr>
      </w:pPr>
      <w:r w:rsidRPr="001977C2">
        <w:rPr>
          <w:sz w:val="24"/>
          <w:szCs w:val="24"/>
        </w:rPr>
        <w:t>L</w:t>
      </w:r>
      <w:r w:rsidR="00E671D8" w:rsidRPr="001977C2">
        <w:rPr>
          <w:sz w:val="24"/>
          <w:szCs w:val="24"/>
        </w:rPr>
        <w:t>e Centre de référence des Maladies Inflammatoires des Voies Biliaires</w:t>
      </w:r>
      <w:r w:rsidR="00E222AC" w:rsidRPr="001977C2">
        <w:rPr>
          <w:sz w:val="24"/>
          <w:szCs w:val="24"/>
        </w:rPr>
        <w:t xml:space="preserve"> et de</w:t>
      </w:r>
      <w:r w:rsidR="00EA138A">
        <w:rPr>
          <w:sz w:val="24"/>
          <w:szCs w:val="24"/>
        </w:rPr>
        <w:t>s</w:t>
      </w:r>
      <w:r w:rsidR="007A08B8">
        <w:rPr>
          <w:sz w:val="24"/>
          <w:szCs w:val="24"/>
        </w:rPr>
        <w:t xml:space="preserve"> </w:t>
      </w:r>
      <w:r w:rsidR="00E222AC" w:rsidRPr="001977C2">
        <w:rPr>
          <w:sz w:val="24"/>
          <w:szCs w:val="24"/>
        </w:rPr>
        <w:t>Hépatite</w:t>
      </w:r>
      <w:r w:rsidR="00EA138A">
        <w:rPr>
          <w:sz w:val="24"/>
          <w:szCs w:val="24"/>
        </w:rPr>
        <w:t>s</w:t>
      </w:r>
      <w:r w:rsidR="00E222AC" w:rsidRPr="001977C2">
        <w:rPr>
          <w:sz w:val="24"/>
          <w:szCs w:val="24"/>
        </w:rPr>
        <w:t xml:space="preserve"> Auto-Immune</w:t>
      </w:r>
      <w:r w:rsidR="00EA138A">
        <w:rPr>
          <w:sz w:val="24"/>
          <w:szCs w:val="24"/>
        </w:rPr>
        <w:t>s</w:t>
      </w:r>
      <w:r w:rsidR="00E671D8" w:rsidRPr="001977C2">
        <w:rPr>
          <w:sz w:val="24"/>
          <w:szCs w:val="24"/>
        </w:rPr>
        <w:t xml:space="preserve"> (MIVB</w:t>
      </w:r>
      <w:r w:rsidR="00E222AC" w:rsidRPr="001977C2">
        <w:rPr>
          <w:sz w:val="24"/>
          <w:szCs w:val="24"/>
        </w:rPr>
        <w:t>-H</w:t>
      </w:r>
      <w:r w:rsidR="00E671D8" w:rsidRPr="001977C2">
        <w:rPr>
          <w:sz w:val="24"/>
          <w:szCs w:val="24"/>
        </w:rPr>
        <w:t xml:space="preserve">), </w:t>
      </w:r>
      <w:r w:rsidR="00EA138A" w:rsidRPr="001977C2">
        <w:rPr>
          <w:sz w:val="24"/>
          <w:szCs w:val="24"/>
        </w:rPr>
        <w:t>l’Association pour la lutte contre les Maladies Inflammatoires du Foie et des Voies Biliaires (Albi)</w:t>
      </w:r>
      <w:r w:rsidR="00EA138A">
        <w:rPr>
          <w:sz w:val="24"/>
          <w:szCs w:val="24"/>
        </w:rPr>
        <w:t xml:space="preserve"> et</w:t>
      </w:r>
      <w:r w:rsidR="007A08B8">
        <w:rPr>
          <w:sz w:val="24"/>
          <w:szCs w:val="24"/>
        </w:rPr>
        <w:t xml:space="preserve"> </w:t>
      </w:r>
      <w:r w:rsidR="00E671D8" w:rsidRPr="001977C2">
        <w:rPr>
          <w:sz w:val="24"/>
          <w:szCs w:val="24"/>
        </w:rPr>
        <w:t>la Filière santé maladies rares du foie de l’adulte et de l’enfant (F</w:t>
      </w:r>
      <w:r w:rsidR="007A08B8">
        <w:rPr>
          <w:sz w:val="24"/>
          <w:szCs w:val="24"/>
        </w:rPr>
        <w:t>ILFOIE</w:t>
      </w:r>
      <w:r w:rsidR="00E671D8" w:rsidRPr="001977C2">
        <w:rPr>
          <w:sz w:val="24"/>
          <w:szCs w:val="24"/>
        </w:rPr>
        <w:t>), avec</w:t>
      </w:r>
      <w:r w:rsidR="00C50D0C" w:rsidRPr="001977C2">
        <w:rPr>
          <w:sz w:val="24"/>
          <w:szCs w:val="24"/>
        </w:rPr>
        <w:t xml:space="preserve"> </w:t>
      </w:r>
      <w:r w:rsidR="00E133D2" w:rsidRPr="001977C2">
        <w:rPr>
          <w:sz w:val="24"/>
          <w:szCs w:val="24"/>
        </w:rPr>
        <w:t>le soutien institutionnel</w:t>
      </w:r>
      <w:r w:rsidR="00C50D0C" w:rsidRPr="001977C2">
        <w:rPr>
          <w:sz w:val="24"/>
          <w:szCs w:val="24"/>
        </w:rPr>
        <w:t xml:space="preserve"> du laboratoire</w:t>
      </w:r>
      <w:r w:rsidR="00812787" w:rsidRPr="001977C2">
        <w:rPr>
          <w:sz w:val="24"/>
          <w:szCs w:val="24"/>
        </w:rPr>
        <w:t xml:space="preserve"> </w:t>
      </w:r>
      <w:r w:rsidRPr="001977C2">
        <w:rPr>
          <w:sz w:val="24"/>
          <w:szCs w:val="24"/>
        </w:rPr>
        <w:t>Intercept</w:t>
      </w:r>
      <w:r w:rsidR="00E671D8" w:rsidRPr="001977C2">
        <w:rPr>
          <w:sz w:val="24"/>
          <w:szCs w:val="24"/>
        </w:rPr>
        <w:t xml:space="preserve">, </w:t>
      </w:r>
      <w:r w:rsidRPr="001977C2">
        <w:rPr>
          <w:sz w:val="24"/>
          <w:szCs w:val="24"/>
        </w:rPr>
        <w:t>se sont  rassemblés pour organiser</w:t>
      </w:r>
      <w:r w:rsidR="00E671D8" w:rsidRPr="001977C2">
        <w:rPr>
          <w:sz w:val="24"/>
          <w:szCs w:val="24"/>
        </w:rPr>
        <w:t xml:space="preserve"> </w:t>
      </w:r>
      <w:r w:rsidR="00C50D0C" w:rsidRPr="001977C2">
        <w:rPr>
          <w:sz w:val="24"/>
          <w:szCs w:val="24"/>
        </w:rPr>
        <w:t xml:space="preserve">la </w:t>
      </w:r>
      <w:r w:rsidR="00E133D2" w:rsidRPr="001977C2">
        <w:rPr>
          <w:sz w:val="24"/>
          <w:szCs w:val="24"/>
        </w:rPr>
        <w:t>2</w:t>
      </w:r>
      <w:r w:rsidR="00E133D2" w:rsidRPr="001977C2">
        <w:rPr>
          <w:sz w:val="24"/>
          <w:szCs w:val="24"/>
          <w:vertAlign w:val="superscript"/>
        </w:rPr>
        <w:t>ème</w:t>
      </w:r>
      <w:r w:rsidR="00E133D2" w:rsidRPr="001977C2">
        <w:rPr>
          <w:sz w:val="24"/>
          <w:szCs w:val="24"/>
        </w:rPr>
        <w:t xml:space="preserve"> </w:t>
      </w:r>
      <w:r w:rsidR="00C50D0C" w:rsidRPr="00FA6D87">
        <w:rPr>
          <w:sz w:val="24"/>
          <w:szCs w:val="24"/>
        </w:rPr>
        <w:t xml:space="preserve">journée nationale d’information sur la </w:t>
      </w:r>
      <w:r w:rsidRPr="00FA6D87">
        <w:rPr>
          <w:sz w:val="24"/>
          <w:szCs w:val="24"/>
        </w:rPr>
        <w:t>CBP</w:t>
      </w:r>
      <w:r w:rsidR="00C50D0C" w:rsidRPr="00EC02AB">
        <w:rPr>
          <w:sz w:val="24"/>
          <w:szCs w:val="24"/>
        </w:rPr>
        <w:t xml:space="preserve">. </w:t>
      </w:r>
    </w:p>
    <w:p w14:paraId="2583E600" w14:textId="77777777" w:rsidR="00CA36E3" w:rsidRPr="00EC02AB" w:rsidRDefault="00CA36E3" w:rsidP="00CA36E3">
      <w:pPr>
        <w:spacing w:after="0" w:line="240" w:lineRule="auto"/>
        <w:jc w:val="both"/>
        <w:rPr>
          <w:sz w:val="24"/>
          <w:szCs w:val="24"/>
        </w:rPr>
      </w:pPr>
    </w:p>
    <w:p w14:paraId="44C1F826" w14:textId="2962F13A" w:rsidR="00EC02AB" w:rsidRDefault="007726A1" w:rsidP="00CA36E3">
      <w:pPr>
        <w:spacing w:after="0" w:line="240" w:lineRule="auto"/>
        <w:jc w:val="both"/>
        <w:rPr>
          <w:sz w:val="24"/>
          <w:szCs w:val="24"/>
        </w:rPr>
      </w:pPr>
      <w:r>
        <w:rPr>
          <w:sz w:val="24"/>
          <w:szCs w:val="24"/>
        </w:rPr>
        <w:t>L</w:t>
      </w:r>
      <w:r w:rsidR="00C50D0C" w:rsidRPr="001977C2">
        <w:rPr>
          <w:sz w:val="24"/>
          <w:szCs w:val="24"/>
        </w:rPr>
        <w:t xml:space="preserve">es patients et leur entourage </w:t>
      </w:r>
      <w:r w:rsidR="00550841" w:rsidRPr="001977C2">
        <w:rPr>
          <w:sz w:val="24"/>
          <w:szCs w:val="24"/>
        </w:rPr>
        <w:t>pourront venir</w:t>
      </w:r>
      <w:r w:rsidR="00C50D0C" w:rsidRPr="001977C2">
        <w:rPr>
          <w:sz w:val="24"/>
          <w:szCs w:val="24"/>
        </w:rPr>
        <w:t xml:space="preserve"> s’informer et échanger avec des professionnels de santé afin de mieux comprendre et de mieux vivre la maladie</w:t>
      </w:r>
      <w:r w:rsidR="00F34D15">
        <w:rPr>
          <w:sz w:val="24"/>
          <w:szCs w:val="24"/>
        </w:rPr>
        <w:t xml:space="preserve">, </w:t>
      </w:r>
      <w:r w:rsidR="00F34D15" w:rsidRPr="001977C2">
        <w:rPr>
          <w:sz w:val="24"/>
          <w:szCs w:val="24"/>
        </w:rPr>
        <w:t>le jeudi 17 mai de 18H à 21H</w:t>
      </w:r>
      <w:r w:rsidR="00F34D15">
        <w:rPr>
          <w:sz w:val="24"/>
          <w:szCs w:val="24"/>
        </w:rPr>
        <w:t xml:space="preserve"> </w:t>
      </w:r>
      <w:r w:rsidR="008531CB">
        <w:rPr>
          <w:sz w:val="24"/>
          <w:szCs w:val="24"/>
        </w:rPr>
        <w:t>à</w:t>
      </w:r>
      <w:r>
        <w:rPr>
          <w:sz w:val="24"/>
          <w:szCs w:val="24"/>
        </w:rPr>
        <w:t xml:space="preserve"> </w:t>
      </w:r>
      <w:r w:rsidRPr="001977C2">
        <w:rPr>
          <w:sz w:val="24"/>
          <w:szCs w:val="24"/>
        </w:rPr>
        <w:t>Lyon, Marseille, Nancy, Nantes, Paris, Poitiers, Rouen et Toulouse</w:t>
      </w:r>
    </w:p>
    <w:p w14:paraId="1D9722A2" w14:textId="77777777" w:rsidR="00CA36E3" w:rsidRDefault="00CA36E3" w:rsidP="00CA36E3">
      <w:pPr>
        <w:spacing w:after="0" w:line="240" w:lineRule="auto"/>
        <w:jc w:val="both"/>
        <w:rPr>
          <w:b/>
          <w:sz w:val="24"/>
          <w:szCs w:val="24"/>
        </w:rPr>
      </w:pPr>
    </w:p>
    <w:p w14:paraId="0E5C8729" w14:textId="1CEC289A" w:rsidR="006058DA" w:rsidRDefault="006058DA" w:rsidP="00CA36E3">
      <w:pPr>
        <w:spacing w:after="0" w:line="240" w:lineRule="auto"/>
        <w:jc w:val="both"/>
        <w:rPr>
          <w:b/>
          <w:sz w:val="26"/>
          <w:szCs w:val="26"/>
        </w:rPr>
      </w:pPr>
    </w:p>
    <w:p w14:paraId="2ADE5438" w14:textId="77777777" w:rsidR="006058DA" w:rsidRDefault="006058DA" w:rsidP="00CA36E3">
      <w:pPr>
        <w:spacing w:after="0" w:line="240" w:lineRule="auto"/>
        <w:jc w:val="both"/>
        <w:rPr>
          <w:b/>
          <w:sz w:val="26"/>
          <w:szCs w:val="26"/>
        </w:rPr>
      </w:pPr>
    </w:p>
    <w:p w14:paraId="46E24B8C" w14:textId="5ED30B31" w:rsidR="00C50D0C" w:rsidRPr="006058DA" w:rsidRDefault="006058DA" w:rsidP="00CA36E3">
      <w:pPr>
        <w:spacing w:after="0" w:line="240" w:lineRule="auto"/>
        <w:jc w:val="both"/>
        <w:rPr>
          <w:b/>
          <w:sz w:val="26"/>
          <w:szCs w:val="26"/>
        </w:rPr>
      </w:pPr>
      <w:r>
        <w:rPr>
          <w:b/>
          <w:sz w:val="26"/>
          <w:szCs w:val="26"/>
        </w:rPr>
        <w:t>-</w:t>
      </w:r>
      <w:r w:rsidR="00E671D8" w:rsidRPr="006058DA">
        <w:rPr>
          <w:b/>
          <w:sz w:val="26"/>
          <w:szCs w:val="26"/>
        </w:rPr>
        <w:t>Objectifs</w:t>
      </w:r>
      <w:r w:rsidR="00812787" w:rsidRPr="006058DA">
        <w:rPr>
          <w:b/>
          <w:sz w:val="26"/>
          <w:szCs w:val="26"/>
        </w:rPr>
        <w:t xml:space="preserve"> : </w:t>
      </w:r>
    </w:p>
    <w:p w14:paraId="7279271A" w14:textId="76DD5F2B" w:rsidR="00812787" w:rsidRPr="001977C2" w:rsidRDefault="00812787" w:rsidP="00CA36E3">
      <w:pPr>
        <w:pStyle w:val="Paragraphedeliste"/>
        <w:numPr>
          <w:ilvl w:val="0"/>
          <w:numId w:val="1"/>
        </w:numPr>
        <w:spacing w:after="0" w:line="240" w:lineRule="auto"/>
        <w:jc w:val="both"/>
        <w:rPr>
          <w:sz w:val="24"/>
          <w:szCs w:val="24"/>
        </w:rPr>
      </w:pPr>
      <w:r w:rsidRPr="001977C2">
        <w:rPr>
          <w:sz w:val="24"/>
          <w:szCs w:val="24"/>
        </w:rPr>
        <w:t xml:space="preserve">Permettre aux patients et leur entourage d’échanger sur la CBP, entre eux et avec la communauté </w:t>
      </w:r>
      <w:r w:rsidR="008E4A06">
        <w:rPr>
          <w:sz w:val="24"/>
          <w:szCs w:val="24"/>
        </w:rPr>
        <w:t>médicale et scientifique</w:t>
      </w:r>
      <w:r w:rsidR="008E4A06" w:rsidRPr="001977C2">
        <w:rPr>
          <w:sz w:val="24"/>
          <w:szCs w:val="24"/>
        </w:rPr>
        <w:t xml:space="preserve"> </w:t>
      </w:r>
      <w:r w:rsidRPr="001977C2">
        <w:rPr>
          <w:sz w:val="24"/>
          <w:szCs w:val="24"/>
        </w:rPr>
        <w:t>hors consultation</w:t>
      </w:r>
      <w:r w:rsidR="008E4A06">
        <w:rPr>
          <w:sz w:val="24"/>
          <w:szCs w:val="24"/>
        </w:rPr>
        <w:t>.</w:t>
      </w:r>
    </w:p>
    <w:p w14:paraId="2CDE0A35" w14:textId="3DF1DDBC" w:rsidR="00812787" w:rsidRPr="001977C2" w:rsidRDefault="00812787" w:rsidP="00CA36E3">
      <w:pPr>
        <w:pStyle w:val="Paragraphedeliste"/>
        <w:numPr>
          <w:ilvl w:val="0"/>
          <w:numId w:val="1"/>
        </w:numPr>
        <w:spacing w:after="0" w:line="240" w:lineRule="auto"/>
        <w:jc w:val="both"/>
        <w:rPr>
          <w:sz w:val="24"/>
          <w:szCs w:val="24"/>
        </w:rPr>
      </w:pPr>
      <w:r w:rsidRPr="001977C2">
        <w:rPr>
          <w:sz w:val="24"/>
          <w:szCs w:val="24"/>
        </w:rPr>
        <w:t>Partager l’actualité de la CBP du diagnostic à la prise en charge</w:t>
      </w:r>
      <w:r w:rsidR="008E4A06">
        <w:rPr>
          <w:sz w:val="24"/>
          <w:szCs w:val="24"/>
        </w:rPr>
        <w:t>.</w:t>
      </w:r>
    </w:p>
    <w:p w14:paraId="5D3A4D2C" w14:textId="0935D3B1" w:rsidR="00812787" w:rsidRPr="001977C2" w:rsidRDefault="00812787" w:rsidP="00CA36E3">
      <w:pPr>
        <w:pStyle w:val="Paragraphedeliste"/>
        <w:numPr>
          <w:ilvl w:val="0"/>
          <w:numId w:val="1"/>
        </w:numPr>
        <w:spacing w:after="0" w:line="240" w:lineRule="auto"/>
        <w:jc w:val="both"/>
        <w:rPr>
          <w:sz w:val="24"/>
          <w:szCs w:val="24"/>
        </w:rPr>
      </w:pPr>
      <w:r w:rsidRPr="001977C2">
        <w:rPr>
          <w:sz w:val="24"/>
          <w:szCs w:val="24"/>
        </w:rPr>
        <w:t>Rompre l’isolement de</w:t>
      </w:r>
      <w:r w:rsidR="008E4A06">
        <w:rPr>
          <w:sz w:val="24"/>
          <w:szCs w:val="24"/>
        </w:rPr>
        <w:t>s</w:t>
      </w:r>
      <w:r w:rsidRPr="001977C2">
        <w:rPr>
          <w:sz w:val="24"/>
          <w:szCs w:val="24"/>
        </w:rPr>
        <w:t xml:space="preserve">  patients atteints d’une maladie rare</w:t>
      </w:r>
      <w:r w:rsidR="008E4A06">
        <w:rPr>
          <w:sz w:val="24"/>
          <w:szCs w:val="24"/>
        </w:rPr>
        <w:t>.</w:t>
      </w:r>
    </w:p>
    <w:p w14:paraId="058AA379" w14:textId="77777777" w:rsidR="00CA36E3" w:rsidRDefault="00CA36E3" w:rsidP="00CA36E3">
      <w:pPr>
        <w:spacing w:after="0" w:line="240" w:lineRule="auto"/>
        <w:jc w:val="both"/>
        <w:rPr>
          <w:sz w:val="24"/>
          <w:szCs w:val="24"/>
        </w:rPr>
      </w:pPr>
    </w:p>
    <w:p w14:paraId="20AF7A7C" w14:textId="190C3CF1" w:rsidR="008276BE" w:rsidRPr="001977C2" w:rsidRDefault="001110E7" w:rsidP="00CA36E3">
      <w:pPr>
        <w:spacing w:after="0" w:line="240" w:lineRule="auto"/>
        <w:jc w:val="both"/>
        <w:rPr>
          <w:sz w:val="24"/>
          <w:szCs w:val="24"/>
        </w:rPr>
      </w:pPr>
      <w:r w:rsidRPr="001977C2">
        <w:rPr>
          <w:sz w:val="24"/>
          <w:szCs w:val="24"/>
        </w:rPr>
        <w:t>En 2017</w:t>
      </w:r>
      <w:r w:rsidR="00812787" w:rsidRPr="001977C2">
        <w:rPr>
          <w:sz w:val="24"/>
          <w:szCs w:val="24"/>
        </w:rPr>
        <w:t xml:space="preserve">, ce sont 349 participants qui ont pu s’informer auprès de 23 experts lors de </w:t>
      </w:r>
      <w:r w:rsidR="0031665B" w:rsidRPr="001977C2">
        <w:rPr>
          <w:sz w:val="24"/>
          <w:szCs w:val="24"/>
        </w:rPr>
        <w:t xml:space="preserve">la première édition de </w:t>
      </w:r>
      <w:r w:rsidR="00812787" w:rsidRPr="001977C2">
        <w:rPr>
          <w:sz w:val="24"/>
          <w:szCs w:val="24"/>
        </w:rPr>
        <w:t xml:space="preserve">cette journée organisée dans 9 villes. </w:t>
      </w:r>
    </w:p>
    <w:p w14:paraId="06FAB74D" w14:textId="7D499FC5" w:rsidR="00C50D0C" w:rsidRPr="001977C2" w:rsidRDefault="00C50D0C">
      <w:pPr>
        <w:rPr>
          <w:sz w:val="24"/>
          <w:szCs w:val="24"/>
        </w:rPr>
      </w:pPr>
    </w:p>
    <w:p w14:paraId="11431480" w14:textId="77777777" w:rsidR="006C523C" w:rsidRDefault="006C523C">
      <w:pPr>
        <w:rPr>
          <w:b/>
          <w:sz w:val="24"/>
          <w:szCs w:val="24"/>
        </w:rPr>
      </w:pPr>
    </w:p>
    <w:p w14:paraId="319B8DFC" w14:textId="77777777" w:rsidR="006C523C" w:rsidRDefault="006C523C">
      <w:pPr>
        <w:rPr>
          <w:b/>
          <w:sz w:val="24"/>
          <w:szCs w:val="24"/>
        </w:rPr>
      </w:pPr>
    </w:p>
    <w:p w14:paraId="79BD2B87" w14:textId="77777777" w:rsidR="006C523C" w:rsidRDefault="006C523C">
      <w:pPr>
        <w:rPr>
          <w:b/>
          <w:sz w:val="24"/>
          <w:szCs w:val="24"/>
        </w:rPr>
      </w:pPr>
    </w:p>
    <w:p w14:paraId="761D28DA" w14:textId="77777777" w:rsidR="00CA36E3" w:rsidRDefault="00CA36E3" w:rsidP="00CA36E3">
      <w:pPr>
        <w:spacing w:after="0" w:line="240" w:lineRule="auto"/>
        <w:rPr>
          <w:b/>
          <w:sz w:val="24"/>
          <w:szCs w:val="24"/>
        </w:rPr>
      </w:pPr>
    </w:p>
    <w:p w14:paraId="5C7894F7" w14:textId="77777777" w:rsidR="00CA36E3" w:rsidRDefault="00CA36E3" w:rsidP="00CA36E3">
      <w:pPr>
        <w:spacing w:after="0" w:line="240" w:lineRule="auto"/>
        <w:rPr>
          <w:b/>
          <w:sz w:val="24"/>
          <w:szCs w:val="24"/>
        </w:rPr>
      </w:pPr>
    </w:p>
    <w:p w14:paraId="7214AC25" w14:textId="77777777" w:rsidR="00CA36E3" w:rsidRDefault="00CA36E3" w:rsidP="00CA36E3">
      <w:pPr>
        <w:spacing w:after="0" w:line="240" w:lineRule="auto"/>
        <w:rPr>
          <w:b/>
          <w:sz w:val="24"/>
          <w:szCs w:val="24"/>
        </w:rPr>
      </w:pPr>
    </w:p>
    <w:p w14:paraId="578D9B36" w14:textId="77777777" w:rsidR="00CA36E3" w:rsidRDefault="00CA36E3" w:rsidP="00CA36E3">
      <w:pPr>
        <w:spacing w:after="0" w:line="240" w:lineRule="auto"/>
        <w:rPr>
          <w:b/>
          <w:sz w:val="24"/>
          <w:szCs w:val="24"/>
        </w:rPr>
      </w:pPr>
    </w:p>
    <w:p w14:paraId="7E59A070" w14:textId="77777777" w:rsidR="00CA36E3" w:rsidRDefault="00CA36E3" w:rsidP="00CA36E3">
      <w:pPr>
        <w:spacing w:after="0" w:line="240" w:lineRule="auto"/>
        <w:rPr>
          <w:b/>
          <w:sz w:val="24"/>
          <w:szCs w:val="24"/>
        </w:rPr>
      </w:pPr>
    </w:p>
    <w:p w14:paraId="20217138" w14:textId="05F0B56A" w:rsidR="00CA36E3" w:rsidRPr="00EC02AB" w:rsidRDefault="00CA36E3" w:rsidP="00CA36E3">
      <w:pPr>
        <w:spacing w:after="0" w:line="240" w:lineRule="auto"/>
        <w:rPr>
          <w:b/>
          <w:sz w:val="24"/>
          <w:szCs w:val="24"/>
        </w:rPr>
      </w:pPr>
      <w:r w:rsidRPr="00FA6D87">
        <w:rPr>
          <w:b/>
          <w:sz w:val="24"/>
          <w:szCs w:val="24"/>
        </w:rPr>
        <w:t>Contacts presse</w:t>
      </w:r>
    </w:p>
    <w:p w14:paraId="3E012FAF" w14:textId="77777777" w:rsidR="00CA36E3" w:rsidRPr="001977C2" w:rsidRDefault="00CA36E3" w:rsidP="00CA36E3">
      <w:pPr>
        <w:spacing w:after="0" w:line="240" w:lineRule="auto"/>
        <w:rPr>
          <w:sz w:val="24"/>
          <w:szCs w:val="24"/>
        </w:rPr>
      </w:pPr>
      <w:r w:rsidRPr="001977C2">
        <w:rPr>
          <w:sz w:val="24"/>
          <w:szCs w:val="24"/>
        </w:rPr>
        <w:t xml:space="preserve">Agence PRPA </w:t>
      </w:r>
    </w:p>
    <w:p w14:paraId="4E8F2B35" w14:textId="77777777" w:rsidR="00CA36E3" w:rsidRPr="001977C2" w:rsidRDefault="00CA36E3" w:rsidP="00CA36E3">
      <w:pPr>
        <w:spacing w:after="0" w:line="240" w:lineRule="auto"/>
        <w:rPr>
          <w:sz w:val="24"/>
          <w:szCs w:val="24"/>
        </w:rPr>
      </w:pPr>
      <w:r w:rsidRPr="001977C2">
        <w:rPr>
          <w:sz w:val="24"/>
          <w:szCs w:val="24"/>
        </w:rPr>
        <w:t xml:space="preserve">Isabelle Closet – Anne </w:t>
      </w:r>
      <w:proofErr w:type="spellStart"/>
      <w:r w:rsidRPr="001977C2">
        <w:rPr>
          <w:sz w:val="24"/>
          <w:szCs w:val="24"/>
        </w:rPr>
        <w:t>Pezet</w:t>
      </w:r>
      <w:proofErr w:type="spellEnd"/>
    </w:p>
    <w:p w14:paraId="657979E7" w14:textId="77777777" w:rsidR="00CA36E3" w:rsidRPr="001977C2" w:rsidRDefault="00CA36E3" w:rsidP="00CA36E3">
      <w:pPr>
        <w:spacing w:after="0" w:line="240" w:lineRule="auto"/>
        <w:rPr>
          <w:sz w:val="24"/>
          <w:szCs w:val="24"/>
        </w:rPr>
      </w:pPr>
      <w:r w:rsidRPr="001977C2">
        <w:rPr>
          <w:sz w:val="24"/>
          <w:szCs w:val="24"/>
        </w:rPr>
        <w:t>Tel : 01 77 35 60 95 – Tel : 01 46 99 69 60</w:t>
      </w:r>
    </w:p>
    <w:p w14:paraId="0046711B" w14:textId="77777777" w:rsidR="00CA36E3" w:rsidRPr="001977C2" w:rsidRDefault="007D4877" w:rsidP="00CA36E3">
      <w:pPr>
        <w:spacing w:after="0" w:line="240" w:lineRule="auto"/>
      </w:pPr>
      <w:hyperlink r:id="rId12" w:history="1">
        <w:r w:rsidR="00CA36E3" w:rsidRPr="001977C2">
          <w:rPr>
            <w:rStyle w:val="Lienhypertexte"/>
          </w:rPr>
          <w:t>isabelle.closet@prpa.fr</w:t>
        </w:r>
      </w:hyperlink>
      <w:r w:rsidR="00CA36E3" w:rsidRPr="001977C2">
        <w:t xml:space="preserve"> - </w:t>
      </w:r>
      <w:hyperlink r:id="rId13" w:history="1">
        <w:r w:rsidR="00CA36E3" w:rsidRPr="001977C2">
          <w:rPr>
            <w:rStyle w:val="Lienhypertexte"/>
          </w:rPr>
          <w:t>anne.pezet@prpa.fr</w:t>
        </w:r>
      </w:hyperlink>
    </w:p>
    <w:p w14:paraId="71CC8F11" w14:textId="77777777" w:rsidR="006C523C" w:rsidRDefault="006C523C">
      <w:pPr>
        <w:rPr>
          <w:b/>
          <w:sz w:val="24"/>
          <w:szCs w:val="24"/>
        </w:rPr>
      </w:pPr>
    </w:p>
    <w:p w14:paraId="45D8E57C" w14:textId="77777777" w:rsidR="006058DA" w:rsidRDefault="006058DA">
      <w:pPr>
        <w:rPr>
          <w:rFonts w:cstheme="minorHAnsi"/>
          <w:b/>
          <w:sz w:val="24"/>
          <w:szCs w:val="24"/>
        </w:rPr>
      </w:pPr>
    </w:p>
    <w:p w14:paraId="426CF8AF" w14:textId="77777777" w:rsidR="006058DA" w:rsidRDefault="006058DA">
      <w:pPr>
        <w:rPr>
          <w:rFonts w:cstheme="minorHAnsi"/>
          <w:b/>
          <w:sz w:val="24"/>
          <w:szCs w:val="24"/>
        </w:rPr>
      </w:pPr>
    </w:p>
    <w:p w14:paraId="5B56A6B0" w14:textId="2327A18A" w:rsidR="009A705B" w:rsidRPr="00CA36E3" w:rsidRDefault="009A705B">
      <w:pPr>
        <w:rPr>
          <w:rFonts w:cstheme="minorHAnsi"/>
          <w:b/>
          <w:sz w:val="24"/>
          <w:szCs w:val="24"/>
        </w:rPr>
      </w:pPr>
      <w:r w:rsidRPr="00CA36E3">
        <w:rPr>
          <w:rFonts w:cstheme="minorHAnsi"/>
          <w:b/>
          <w:sz w:val="24"/>
          <w:szCs w:val="24"/>
        </w:rPr>
        <w:lastRenderedPageBreak/>
        <w:t xml:space="preserve">A propos de </w:t>
      </w:r>
    </w:p>
    <w:p w14:paraId="38239229" w14:textId="3A4E6D89" w:rsidR="006C523C" w:rsidRDefault="00DC1373" w:rsidP="007A08B8">
      <w:pPr>
        <w:pStyle w:val="NormalWeb"/>
        <w:shd w:val="clear" w:color="auto" w:fill="FFFFFF"/>
        <w:spacing w:before="0" w:beforeAutospacing="0" w:after="0" w:afterAutospacing="0"/>
        <w:jc w:val="both"/>
        <w:textAlignment w:val="baseline"/>
        <w:rPr>
          <w:rFonts w:asciiTheme="minorHAnsi" w:hAnsiTheme="minorHAnsi" w:cstheme="minorHAnsi"/>
          <w:sz w:val="22"/>
          <w:szCs w:val="20"/>
          <w:shd w:val="clear" w:color="auto" w:fill="FFFFFF"/>
        </w:rPr>
      </w:pPr>
      <w:r>
        <w:rPr>
          <w:rFonts w:asciiTheme="minorHAnsi" w:eastAsiaTheme="minorHAnsi" w:hAnsiTheme="minorHAnsi" w:cstheme="minorHAnsi"/>
          <w:b/>
          <w:bCs/>
          <w:color w:val="008080"/>
          <w:lang w:eastAsia="en-US"/>
        </w:rPr>
        <w:t>L</w:t>
      </w:r>
      <w:r w:rsidR="006C523C" w:rsidRPr="00CA36E3">
        <w:rPr>
          <w:rFonts w:asciiTheme="minorHAnsi" w:eastAsiaTheme="minorHAnsi" w:hAnsiTheme="minorHAnsi" w:cstheme="minorHAnsi"/>
          <w:b/>
          <w:bCs/>
          <w:color w:val="008080"/>
          <w:lang w:eastAsia="en-US"/>
        </w:rPr>
        <w:t xml:space="preserve">’association </w:t>
      </w:r>
      <w:proofErr w:type="spellStart"/>
      <w:r>
        <w:rPr>
          <w:rFonts w:asciiTheme="minorHAnsi" w:eastAsiaTheme="minorHAnsi" w:hAnsiTheme="minorHAnsi" w:cstheme="minorHAnsi"/>
          <w:b/>
          <w:bCs/>
          <w:color w:val="008080"/>
          <w:lang w:eastAsia="en-US"/>
        </w:rPr>
        <w:t>albi</w:t>
      </w:r>
      <w:proofErr w:type="spellEnd"/>
      <w:r>
        <w:rPr>
          <w:rFonts w:asciiTheme="minorHAnsi" w:eastAsiaTheme="minorHAnsi" w:hAnsiTheme="minorHAnsi" w:cstheme="minorHAnsi"/>
          <w:b/>
          <w:bCs/>
          <w:color w:val="008080"/>
          <w:lang w:eastAsia="en-US"/>
        </w:rPr>
        <w:t xml:space="preserve"> </w:t>
      </w:r>
      <w:r w:rsidR="006C523C" w:rsidRPr="00CA36E3">
        <w:rPr>
          <w:rFonts w:asciiTheme="minorHAnsi" w:eastAsiaTheme="minorHAnsi" w:hAnsiTheme="minorHAnsi" w:cstheme="minorHAnsi"/>
          <w:b/>
          <w:bCs/>
          <w:color w:val="008080"/>
          <w:lang w:eastAsia="en-US"/>
        </w:rPr>
        <w:t>:  </w:t>
      </w:r>
      <w:r w:rsidR="006C523C" w:rsidRPr="00CA36E3">
        <w:rPr>
          <w:rFonts w:asciiTheme="minorHAnsi" w:eastAsiaTheme="minorHAnsi" w:hAnsiTheme="minorHAnsi" w:cstheme="minorHAnsi"/>
          <w:color w:val="008080"/>
          <w:lang w:eastAsia="en-US"/>
        </w:rPr>
        <w:t>A</w:t>
      </w:r>
      <w:r w:rsidR="006C523C" w:rsidRPr="00CA36E3">
        <w:rPr>
          <w:rFonts w:asciiTheme="minorHAnsi" w:eastAsiaTheme="minorHAnsi" w:hAnsiTheme="minorHAnsi" w:cstheme="minorHAnsi"/>
          <w:b/>
          <w:bCs/>
          <w:color w:val="008080"/>
          <w:lang w:eastAsia="en-US"/>
        </w:rPr>
        <w:t>ssociation pour la </w:t>
      </w:r>
      <w:r w:rsidR="006C523C" w:rsidRPr="00CA36E3">
        <w:rPr>
          <w:rFonts w:asciiTheme="minorHAnsi" w:eastAsiaTheme="minorHAnsi" w:hAnsiTheme="minorHAnsi" w:cstheme="minorHAnsi"/>
          <w:color w:val="008080"/>
          <w:lang w:eastAsia="en-US"/>
        </w:rPr>
        <w:t>L</w:t>
      </w:r>
      <w:r w:rsidR="006C523C" w:rsidRPr="00CA36E3">
        <w:rPr>
          <w:rFonts w:asciiTheme="minorHAnsi" w:eastAsiaTheme="minorHAnsi" w:hAnsiTheme="minorHAnsi" w:cstheme="minorHAnsi"/>
          <w:b/>
          <w:bCs/>
          <w:color w:val="008080"/>
          <w:lang w:eastAsia="en-US"/>
        </w:rPr>
        <w:t>utte contre les maladies inflammatoires du foie et des voies </w:t>
      </w:r>
      <w:proofErr w:type="spellStart"/>
      <w:r w:rsidR="006C523C" w:rsidRPr="00CA36E3">
        <w:rPr>
          <w:rFonts w:asciiTheme="minorHAnsi" w:eastAsiaTheme="minorHAnsi" w:hAnsiTheme="minorHAnsi" w:cstheme="minorHAnsi"/>
          <w:color w:val="008080"/>
          <w:lang w:eastAsia="en-US"/>
        </w:rPr>
        <w:t>BI</w:t>
      </w:r>
      <w:r w:rsidR="006C523C" w:rsidRPr="00CA36E3">
        <w:rPr>
          <w:rFonts w:asciiTheme="minorHAnsi" w:eastAsiaTheme="minorHAnsi" w:hAnsiTheme="minorHAnsi" w:cstheme="minorHAnsi"/>
          <w:b/>
          <w:bCs/>
          <w:color w:val="008080"/>
          <w:lang w:eastAsia="en-US"/>
        </w:rPr>
        <w:t>liaires</w:t>
      </w:r>
      <w:proofErr w:type="spellEnd"/>
      <w:r w:rsidR="00CA36E3" w:rsidRPr="00CA36E3">
        <w:rPr>
          <w:rFonts w:asciiTheme="minorHAnsi" w:eastAsiaTheme="minorHAnsi" w:hAnsiTheme="minorHAnsi" w:cstheme="minorHAnsi"/>
          <w:b/>
          <w:bCs/>
          <w:color w:val="008080"/>
          <w:sz w:val="28"/>
          <w:lang w:eastAsia="en-US"/>
        </w:rPr>
        <w:t xml:space="preserve"> </w:t>
      </w:r>
      <w:r w:rsidR="006C523C" w:rsidRPr="00CA36E3">
        <w:rPr>
          <w:rFonts w:asciiTheme="minorHAnsi" w:hAnsiTheme="minorHAnsi" w:cstheme="minorHAnsi"/>
          <w:sz w:val="22"/>
          <w:szCs w:val="20"/>
          <w:shd w:val="clear" w:color="auto" w:fill="FFFFFF"/>
        </w:rPr>
        <w:t>L’association ALBI est destinée aux patients de «maladies inflammatoires du foie et des voies biliaires. Ces maladies sont la </w:t>
      </w:r>
      <w:r w:rsidR="006C523C" w:rsidRPr="00CA36E3">
        <w:rPr>
          <w:rFonts w:asciiTheme="minorHAnsi" w:hAnsiTheme="minorHAnsi" w:cstheme="minorHAnsi"/>
          <w:b/>
          <w:bCs/>
          <w:sz w:val="22"/>
          <w:szCs w:val="20"/>
          <w:shd w:val="clear" w:color="auto" w:fill="FFFFFF"/>
        </w:rPr>
        <w:t>CBP</w:t>
      </w:r>
      <w:r w:rsidR="006C523C" w:rsidRPr="00CA36E3">
        <w:rPr>
          <w:rFonts w:asciiTheme="minorHAnsi" w:hAnsiTheme="minorHAnsi" w:cstheme="minorHAnsi"/>
          <w:sz w:val="22"/>
          <w:szCs w:val="20"/>
          <w:shd w:val="clear" w:color="auto" w:fill="FFFFFF"/>
        </w:rPr>
        <w:t> (cholangite</w:t>
      </w:r>
      <w:r w:rsidR="00CA36E3" w:rsidRPr="00CA36E3">
        <w:rPr>
          <w:rFonts w:cstheme="minorHAnsi"/>
          <w:sz w:val="22"/>
          <w:szCs w:val="20"/>
          <w:shd w:val="clear" w:color="auto" w:fill="FFFFFF"/>
        </w:rPr>
        <w:t xml:space="preserve"> </w:t>
      </w:r>
      <w:r w:rsidR="006C523C" w:rsidRPr="00CA36E3">
        <w:rPr>
          <w:rFonts w:asciiTheme="minorHAnsi" w:hAnsiTheme="minorHAnsi" w:cstheme="minorHAnsi"/>
          <w:sz w:val="22"/>
          <w:szCs w:val="20"/>
          <w:shd w:val="clear" w:color="auto" w:fill="FFFFFF"/>
        </w:rPr>
        <w:t>biliaire primitive </w:t>
      </w:r>
      <w:r w:rsidR="006C523C" w:rsidRPr="00CA36E3">
        <w:rPr>
          <w:rFonts w:asciiTheme="minorHAnsi" w:hAnsiTheme="minorHAnsi" w:cstheme="minorHAnsi"/>
          <w:i/>
          <w:iCs/>
          <w:sz w:val="22"/>
          <w:szCs w:val="20"/>
          <w:shd w:val="clear" w:color="auto" w:fill="FFFFFF"/>
        </w:rPr>
        <w:t>-anciennement cirrhose biliaire</w:t>
      </w:r>
      <w:r w:rsidR="00CA36E3" w:rsidRPr="00CA36E3">
        <w:rPr>
          <w:rFonts w:cstheme="minorHAnsi"/>
          <w:i/>
          <w:iCs/>
          <w:sz w:val="22"/>
          <w:szCs w:val="20"/>
          <w:shd w:val="clear" w:color="auto" w:fill="FFFFFF"/>
        </w:rPr>
        <w:t xml:space="preserve"> </w:t>
      </w:r>
      <w:r w:rsidR="006C523C" w:rsidRPr="00CA36E3">
        <w:rPr>
          <w:rFonts w:asciiTheme="minorHAnsi" w:hAnsiTheme="minorHAnsi" w:cstheme="minorHAnsi"/>
          <w:i/>
          <w:iCs/>
          <w:sz w:val="22"/>
          <w:szCs w:val="20"/>
          <w:shd w:val="clear" w:color="auto" w:fill="FFFFFF"/>
        </w:rPr>
        <w:t>primitive</w:t>
      </w:r>
      <w:r w:rsidR="006C523C" w:rsidRPr="00CA36E3">
        <w:rPr>
          <w:rFonts w:asciiTheme="minorHAnsi" w:hAnsiTheme="minorHAnsi" w:cstheme="minorHAnsi"/>
          <w:sz w:val="22"/>
          <w:szCs w:val="20"/>
          <w:shd w:val="clear" w:color="auto" w:fill="FFFFFF"/>
        </w:rPr>
        <w:t>), </w:t>
      </w:r>
      <w:r w:rsidR="006C523C" w:rsidRPr="00CA36E3">
        <w:rPr>
          <w:rFonts w:asciiTheme="minorHAnsi" w:hAnsiTheme="minorHAnsi" w:cstheme="minorHAnsi"/>
          <w:b/>
          <w:bCs/>
          <w:sz w:val="22"/>
          <w:szCs w:val="20"/>
          <w:shd w:val="clear" w:color="auto" w:fill="FFFFFF"/>
        </w:rPr>
        <w:t>CSP</w:t>
      </w:r>
      <w:r w:rsidR="006C523C" w:rsidRPr="00CA36E3">
        <w:rPr>
          <w:rFonts w:asciiTheme="minorHAnsi" w:hAnsiTheme="minorHAnsi" w:cstheme="minorHAnsi"/>
          <w:sz w:val="22"/>
          <w:szCs w:val="20"/>
          <w:shd w:val="clear" w:color="auto" w:fill="FFFFFF"/>
        </w:rPr>
        <w:t> (cholangite sclérosante primitive), </w:t>
      </w:r>
      <w:r w:rsidR="006C523C" w:rsidRPr="00CA36E3">
        <w:rPr>
          <w:rFonts w:asciiTheme="minorHAnsi" w:hAnsiTheme="minorHAnsi" w:cstheme="minorHAnsi"/>
          <w:b/>
          <w:bCs/>
          <w:sz w:val="22"/>
          <w:szCs w:val="20"/>
          <w:shd w:val="clear" w:color="auto" w:fill="FFFFFF"/>
        </w:rPr>
        <w:t>HAI</w:t>
      </w:r>
      <w:r w:rsidR="006C523C" w:rsidRPr="00CA36E3">
        <w:rPr>
          <w:rFonts w:asciiTheme="minorHAnsi" w:hAnsiTheme="minorHAnsi" w:cstheme="minorHAnsi"/>
          <w:sz w:val="22"/>
          <w:szCs w:val="20"/>
          <w:shd w:val="clear" w:color="auto" w:fill="FFFFFF"/>
        </w:rPr>
        <w:t> (hépatite auto-immune), syndrome LPAC et encore d’autres encore plus rares. Il s’agit de maladies rares et donc peu connues.</w:t>
      </w:r>
    </w:p>
    <w:p w14:paraId="0F0C6C12" w14:textId="77777777" w:rsidR="007A08B8" w:rsidRDefault="007A08B8" w:rsidP="007A08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pPr>
    </w:p>
    <w:p w14:paraId="2D0BDD1F" w14:textId="421BEC75" w:rsidR="00335618" w:rsidRDefault="00335618" w:rsidP="007A08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pPr>
      <w:r>
        <w:t xml:space="preserve">L’ambition de l’association est d’aider les malades, de faire connaître ces maladies rares et de soutenir la recherche médicale. </w:t>
      </w:r>
      <w:r w:rsidR="007A08B8">
        <w:t xml:space="preserve"> </w:t>
      </w:r>
      <w:r>
        <w:t xml:space="preserve">En apportant de l’information sur les maladies via le site internet </w:t>
      </w:r>
      <w:r w:rsidR="007A08B8">
        <w:br/>
      </w:r>
      <w:r>
        <w:t>www.albi-france.org et diverses brochures, du soutien par téléphone ou par mail, un échange entre malades via son forum internet, Albi cherche à améliorer le vécu des malades.</w:t>
      </w:r>
    </w:p>
    <w:p w14:paraId="68CD44B5" w14:textId="77777777" w:rsidR="007A08B8" w:rsidRDefault="007A08B8" w:rsidP="007A08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pPr>
    </w:p>
    <w:p w14:paraId="07E596FD" w14:textId="1B0A599B" w:rsidR="00335618" w:rsidRDefault="00335618" w:rsidP="007A08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pPr>
      <w:r>
        <w:t>Ces maladies rares étant par définition peu connues, Albi travaille pour une prise de conscience des enjeux et problèmes liées aux maladies</w:t>
      </w:r>
      <w:r w:rsidR="00703208">
        <w:t xml:space="preserve"> inflammatoires du foie et des voies</w:t>
      </w:r>
      <w:r>
        <w:t xml:space="preserve"> biliaires auprès du public, du corps médical, des administrations françaises et internationales. Cela passe par la participation aux rencontres professionnelles, les rencontres avec les acteurs du domaine, les conférences.</w:t>
      </w:r>
    </w:p>
    <w:p w14:paraId="771C60AD" w14:textId="77777777" w:rsidR="007A08B8" w:rsidRDefault="007A08B8" w:rsidP="007A08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pPr>
    </w:p>
    <w:p w14:paraId="1F121C84" w14:textId="77777777" w:rsidR="00335618" w:rsidRDefault="00335618" w:rsidP="007A08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pPr>
      <w:r>
        <w:t xml:space="preserve">Albi a réalisé à plusieurs reprises de grandes études sur le vécu des malades, apportant au corps médical des informations sur leur quotidien, leur perception de la maladie, les soins suivis… </w:t>
      </w:r>
    </w:p>
    <w:p w14:paraId="71B9657D" w14:textId="78C4DFCD" w:rsidR="00335618" w:rsidRDefault="00335618" w:rsidP="007A08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pPr>
      <w:r>
        <w:t>Albi s’engage directement dans le financement de projets de recherche grâce à des dons provenant de ses adhérents et de divers organismes qu’elle a pu mobiliser.</w:t>
      </w:r>
    </w:p>
    <w:p w14:paraId="1DB820C1" w14:textId="77777777" w:rsidR="007A08B8" w:rsidRDefault="007A08B8" w:rsidP="007A08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pPr>
    </w:p>
    <w:p w14:paraId="3995A40F" w14:textId="63C1D292" w:rsidR="00335618" w:rsidRDefault="00335618" w:rsidP="007A08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pPr>
      <w:r>
        <w:t>Depuis 2003, l’Association Albi travaille en étroite collaboration avec les Centres de Références</w:t>
      </w:r>
      <w:r w:rsidR="00703208">
        <w:t xml:space="preserve"> et de Compétences</w:t>
      </w:r>
      <w:r>
        <w:t xml:space="preserve"> mis en place par le Ministère de la Santé et participe à différentes instances comme à l’Alliance Maladies Rares et d’autres collectifs d’associations de patients.</w:t>
      </w:r>
    </w:p>
    <w:p w14:paraId="4DBC386C" w14:textId="77777777" w:rsidR="007A08B8" w:rsidRDefault="007A08B8" w:rsidP="007A08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b/>
        </w:rPr>
      </w:pPr>
    </w:p>
    <w:p w14:paraId="260ED4F6" w14:textId="08B2C856" w:rsidR="00335618" w:rsidRPr="007A08B8" w:rsidRDefault="00335618" w:rsidP="007A08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b/>
        </w:rPr>
      </w:pPr>
      <w:r w:rsidRPr="007A08B8">
        <w:rPr>
          <w:b/>
        </w:rPr>
        <w:t>Contacts Albi – Association pour la lutte contre les maladies inflammatoires du foie et des voies biliaires</w:t>
      </w:r>
    </w:p>
    <w:p w14:paraId="4EEDB5E3" w14:textId="77777777" w:rsidR="007A08B8" w:rsidRDefault="00335618" w:rsidP="007A08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pPr>
      <w:r>
        <w:t xml:space="preserve">Contact presse et institutions : Angela </w:t>
      </w:r>
      <w:proofErr w:type="spellStart"/>
      <w:r>
        <w:t>Leburgue</w:t>
      </w:r>
      <w:proofErr w:type="spellEnd"/>
      <w:r>
        <w:t xml:space="preserve">, présidente : </w:t>
      </w:r>
      <w:hyperlink r:id="rId14" w:history="1">
        <w:r w:rsidRPr="008E2B6F">
          <w:rPr>
            <w:rStyle w:val="Lienhypertexte"/>
          </w:rPr>
          <w:t>angela@albi-france.org</w:t>
        </w:r>
      </w:hyperlink>
      <w:r>
        <w:t xml:space="preserve"> ou </w:t>
      </w:r>
    </w:p>
    <w:p w14:paraId="593822CF" w14:textId="62E55586" w:rsidR="00335618" w:rsidRDefault="00335618" w:rsidP="007A08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pPr>
      <w:r>
        <w:t xml:space="preserve">09 77 21 65 47 </w:t>
      </w:r>
    </w:p>
    <w:p w14:paraId="130EE553" w14:textId="77777777" w:rsidR="007A08B8" w:rsidRDefault="007A08B8" w:rsidP="007A08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pPr>
    </w:p>
    <w:p w14:paraId="5CAEDEFD" w14:textId="77777777" w:rsidR="00335618" w:rsidRDefault="00335618" w:rsidP="007A08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pPr>
      <w:r>
        <w:t>Contact adhérents et informations malades : 06 85 56 40 21 ou info@albi-france.org</w:t>
      </w:r>
    </w:p>
    <w:p w14:paraId="456BBC6A" w14:textId="77777777" w:rsidR="007A08B8" w:rsidRDefault="007A08B8" w:rsidP="007A08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pPr>
    </w:p>
    <w:p w14:paraId="08A76671" w14:textId="49A7CCE1" w:rsidR="00335618" w:rsidRDefault="00335618" w:rsidP="007A08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i/>
        </w:rPr>
      </w:pPr>
      <w:r>
        <w:t xml:space="preserve">Site internet et forum : </w:t>
      </w:r>
      <w:hyperlink r:id="rId15" w:history="1">
        <w:r w:rsidRPr="007B5E5F">
          <w:rPr>
            <w:i/>
          </w:rPr>
          <w:t>www.albi-france.org</w:t>
        </w:r>
      </w:hyperlink>
    </w:p>
    <w:p w14:paraId="551B8ED2" w14:textId="77777777" w:rsidR="00335618" w:rsidRDefault="00335618" w:rsidP="007A08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pPr>
      <w:r>
        <w:t xml:space="preserve">Adresse postale : 3 rue Louis le Vau   78000 Versailles </w:t>
      </w:r>
    </w:p>
    <w:p w14:paraId="36F92A88" w14:textId="77777777" w:rsidR="00335618" w:rsidRPr="00CA36E3" w:rsidRDefault="00335618" w:rsidP="006C523C">
      <w:pPr>
        <w:spacing w:after="0" w:line="240" w:lineRule="auto"/>
        <w:rPr>
          <w:rFonts w:cstheme="minorHAnsi"/>
          <w:b/>
          <w:bCs/>
          <w:color w:val="008080"/>
          <w:szCs w:val="24"/>
        </w:rPr>
      </w:pPr>
    </w:p>
    <w:p w14:paraId="5E7B35E1" w14:textId="6152625D" w:rsidR="00EA138A" w:rsidRPr="00CA36E3" w:rsidRDefault="00EA138A" w:rsidP="00EA138A">
      <w:pPr>
        <w:spacing w:after="0" w:line="240" w:lineRule="auto"/>
        <w:jc w:val="both"/>
        <w:rPr>
          <w:rFonts w:cstheme="minorHAnsi"/>
          <w:b/>
          <w:bCs/>
          <w:color w:val="008080"/>
          <w:sz w:val="24"/>
          <w:szCs w:val="24"/>
        </w:rPr>
      </w:pPr>
      <w:r w:rsidRPr="00CA36E3">
        <w:rPr>
          <w:rFonts w:cstheme="minorHAnsi"/>
          <w:b/>
          <w:bCs/>
          <w:color w:val="008080"/>
          <w:sz w:val="24"/>
          <w:szCs w:val="24"/>
        </w:rPr>
        <w:t>Le Centre MIVB-H : centre de référence des Maladies inflammatoires des Voies Biliaires et des Hépatites Auto-Immunes</w:t>
      </w:r>
      <w:r>
        <w:rPr>
          <w:rFonts w:cstheme="minorHAnsi"/>
          <w:b/>
          <w:bCs/>
          <w:color w:val="008080"/>
          <w:sz w:val="24"/>
          <w:szCs w:val="24"/>
        </w:rPr>
        <w:t xml:space="preserve">. </w:t>
      </w:r>
      <w:r w:rsidRPr="00CA36E3">
        <w:rPr>
          <w:rFonts w:cstheme="minorHAnsi"/>
          <w:szCs w:val="20"/>
          <w:shd w:val="clear" w:color="auto" w:fill="FFFFFF"/>
        </w:rPr>
        <w:t>Le centre de référence des Maladies inflammatoires des voies biliaires et des hépatites auto-immunes fait partie des 131 centres de référence « Maladies rares » labellisés depuis 2004 dans le cadre du plan ministériel initié par Jacques Chirac. En 2016, il a reçu le label de centre de référence maladie rares européen (réseau Rare-</w:t>
      </w:r>
      <w:proofErr w:type="spellStart"/>
      <w:r w:rsidRPr="00CA36E3">
        <w:rPr>
          <w:rFonts w:cstheme="minorHAnsi"/>
          <w:szCs w:val="20"/>
          <w:shd w:val="clear" w:color="auto" w:fill="FFFFFF"/>
        </w:rPr>
        <w:t>Liver</w:t>
      </w:r>
      <w:proofErr w:type="spellEnd"/>
      <w:r w:rsidRPr="00CA36E3">
        <w:rPr>
          <w:rFonts w:cstheme="minorHAnsi"/>
          <w:szCs w:val="20"/>
          <w:shd w:val="clear" w:color="auto" w:fill="FFFFFF"/>
        </w:rPr>
        <w:t>). En 2017, son domaine d’expertise s’est officiellement étendu à la prise en charge des hépatites auto-immunes.</w:t>
      </w:r>
    </w:p>
    <w:p w14:paraId="37CEE72F" w14:textId="77777777" w:rsidR="00EA138A" w:rsidRPr="00CA36E3" w:rsidRDefault="00EA138A" w:rsidP="00EA138A">
      <w:pPr>
        <w:spacing w:after="0" w:line="240" w:lineRule="auto"/>
        <w:jc w:val="both"/>
        <w:rPr>
          <w:rFonts w:cstheme="minorHAnsi"/>
          <w:szCs w:val="20"/>
          <w:shd w:val="clear" w:color="auto" w:fill="FFFFFF"/>
        </w:rPr>
      </w:pPr>
      <w:r w:rsidRPr="00CA36E3">
        <w:rPr>
          <w:rFonts w:cstheme="minorHAnsi"/>
          <w:szCs w:val="20"/>
          <w:shd w:val="clear" w:color="auto" w:fill="FFFFFF"/>
        </w:rPr>
        <w:t xml:space="preserve">Constitué d’un centre de référence coordonnateur (hôpital Saint-Antoine, Paris), de 3 centres de référence constitutifs (hôpital Claude Huriez, Lille ; hôpital </w:t>
      </w:r>
      <w:proofErr w:type="spellStart"/>
      <w:r w:rsidRPr="00CA36E3">
        <w:rPr>
          <w:rFonts w:cstheme="minorHAnsi"/>
          <w:szCs w:val="20"/>
          <w:shd w:val="clear" w:color="auto" w:fill="FFFFFF"/>
        </w:rPr>
        <w:t>Michallon</w:t>
      </w:r>
      <w:proofErr w:type="spellEnd"/>
      <w:r w:rsidRPr="00CA36E3">
        <w:rPr>
          <w:rFonts w:cstheme="minorHAnsi"/>
          <w:szCs w:val="20"/>
          <w:shd w:val="clear" w:color="auto" w:fill="FFFFFF"/>
        </w:rPr>
        <w:t>, Grenoble; hôpital Paul Brousse, Villejuif) et de 31 centres de compétences (CHU) répartis dans les différentes régions françaises, le réseau MIVBH a notamment pour mission d’animer un réseau national de prise en charge et de surveillance des patients atteints de cholangite biliaire primitive (CBP), de cholangite sclérosante primitive (CSP), d’hépatite auto-immune (HAI) et de lithiase biliaire d’origine génétique (syndrome LPAC).</w:t>
      </w:r>
    </w:p>
    <w:p w14:paraId="1787C5E0" w14:textId="77777777" w:rsidR="00EA138A" w:rsidRDefault="00EA138A" w:rsidP="00EA138A">
      <w:pPr>
        <w:spacing w:after="0" w:line="240" w:lineRule="auto"/>
        <w:jc w:val="both"/>
        <w:rPr>
          <w:rFonts w:cstheme="minorHAnsi"/>
          <w:szCs w:val="20"/>
          <w:shd w:val="clear" w:color="auto" w:fill="FFFFFF"/>
        </w:rPr>
      </w:pPr>
      <w:r w:rsidRPr="00CA36E3">
        <w:rPr>
          <w:rFonts w:cstheme="minorHAnsi"/>
          <w:szCs w:val="20"/>
          <w:shd w:val="clear" w:color="auto" w:fill="FFFFFF"/>
        </w:rPr>
        <w:t>Il poursuit ainsi différents objectifs : améliorer la prise en charge des patients, homogénéiser les pratiques médicales, faciliter l’accès à l’information dédiée aux patients et aux professionnels de santé non spécialisés, et promouvoir la recherche clinique, épidémiologique et fondamentale.</w:t>
      </w:r>
    </w:p>
    <w:p w14:paraId="4EBEE702" w14:textId="77777777" w:rsidR="00EA138A" w:rsidRPr="00CA36E3" w:rsidRDefault="00EA138A" w:rsidP="00EA138A">
      <w:pPr>
        <w:spacing w:after="0" w:line="240" w:lineRule="auto"/>
        <w:jc w:val="both"/>
        <w:rPr>
          <w:rFonts w:cstheme="minorHAnsi"/>
          <w:szCs w:val="20"/>
          <w:shd w:val="clear" w:color="auto" w:fill="FFFFFF"/>
        </w:rPr>
      </w:pPr>
    </w:p>
    <w:p w14:paraId="08BCCE04" w14:textId="5E36B703" w:rsidR="006C523C" w:rsidRPr="00CA36E3" w:rsidRDefault="00E222AC" w:rsidP="00CA36E3">
      <w:pPr>
        <w:spacing w:after="0" w:line="240" w:lineRule="auto"/>
        <w:jc w:val="both"/>
        <w:rPr>
          <w:rFonts w:cstheme="minorHAnsi"/>
          <w:b/>
          <w:bCs/>
          <w:color w:val="008080"/>
          <w:sz w:val="24"/>
          <w:szCs w:val="24"/>
        </w:rPr>
      </w:pPr>
      <w:bookmarkStart w:id="0" w:name="_GoBack"/>
      <w:bookmarkEnd w:id="0"/>
      <w:r w:rsidRPr="00CA36E3">
        <w:rPr>
          <w:rFonts w:cstheme="minorHAnsi"/>
          <w:b/>
          <w:bCs/>
          <w:color w:val="008080"/>
          <w:sz w:val="24"/>
          <w:szCs w:val="24"/>
        </w:rPr>
        <w:t>F</w:t>
      </w:r>
      <w:r w:rsidR="0094144B">
        <w:rPr>
          <w:rFonts w:cstheme="minorHAnsi"/>
          <w:b/>
          <w:bCs/>
          <w:color w:val="008080"/>
          <w:sz w:val="24"/>
          <w:szCs w:val="24"/>
        </w:rPr>
        <w:t>ILFOIE</w:t>
      </w:r>
      <w:r w:rsidR="006C523C" w:rsidRPr="00CA36E3">
        <w:rPr>
          <w:rFonts w:cstheme="minorHAnsi"/>
          <w:b/>
          <w:bCs/>
          <w:color w:val="008080"/>
          <w:sz w:val="24"/>
          <w:szCs w:val="24"/>
        </w:rPr>
        <w:t> : Filière de santé maladies rares du foie de l’adulte et de l’enfant</w:t>
      </w:r>
      <w:r w:rsidR="00CA36E3">
        <w:rPr>
          <w:rFonts w:cstheme="minorHAnsi"/>
          <w:b/>
          <w:bCs/>
          <w:color w:val="008080"/>
          <w:sz w:val="24"/>
          <w:szCs w:val="24"/>
        </w:rPr>
        <w:t xml:space="preserve">. </w:t>
      </w:r>
      <w:r w:rsidR="006C523C" w:rsidRPr="00CA36E3">
        <w:rPr>
          <w:rFonts w:cstheme="minorHAnsi"/>
          <w:szCs w:val="20"/>
          <w:shd w:val="clear" w:color="auto" w:fill="FFFFFF"/>
        </w:rPr>
        <w:t xml:space="preserve">Réunissant l’ensemble des acteurs concernés par la prise en charge des maladies rares du foie de l’adulte et de l’enfant (centres hospitaliers experts, laboratoires de diagnostic et de recherche, associations de </w:t>
      </w:r>
      <w:r w:rsidR="006C523C" w:rsidRPr="00CA36E3">
        <w:rPr>
          <w:rFonts w:cstheme="minorHAnsi"/>
          <w:szCs w:val="20"/>
          <w:shd w:val="clear" w:color="auto" w:fill="FFFFFF"/>
        </w:rPr>
        <w:lastRenderedPageBreak/>
        <w:t xml:space="preserve">patients, sociétés savantes…), </w:t>
      </w:r>
      <w:proofErr w:type="spellStart"/>
      <w:r w:rsidR="006C523C" w:rsidRPr="00CA36E3">
        <w:rPr>
          <w:rFonts w:cstheme="minorHAnsi"/>
          <w:szCs w:val="20"/>
          <w:shd w:val="clear" w:color="auto" w:fill="FFFFFF"/>
        </w:rPr>
        <w:t>Filfoie</w:t>
      </w:r>
      <w:proofErr w:type="spellEnd"/>
      <w:r w:rsidR="006C523C" w:rsidRPr="00CA36E3">
        <w:rPr>
          <w:rFonts w:cstheme="minorHAnsi"/>
          <w:szCs w:val="20"/>
          <w:shd w:val="clear" w:color="auto" w:fill="FFFFFF"/>
        </w:rPr>
        <w:t xml:space="preserve"> est une structure labellisée par le ministère des Affaires sociales et de la Santé ayant pour mission de coordonner les actions de tous ces acteurs.</w:t>
      </w:r>
    </w:p>
    <w:p w14:paraId="4E3823AD" w14:textId="77777777" w:rsidR="006C523C" w:rsidRPr="00CA36E3" w:rsidRDefault="006C523C" w:rsidP="00CA36E3">
      <w:pPr>
        <w:spacing w:after="0" w:line="240" w:lineRule="auto"/>
        <w:jc w:val="both"/>
        <w:rPr>
          <w:rFonts w:cstheme="minorHAnsi"/>
          <w:szCs w:val="20"/>
          <w:shd w:val="clear" w:color="auto" w:fill="FFFFFF"/>
        </w:rPr>
      </w:pPr>
    </w:p>
    <w:p w14:paraId="5ABD94D7" w14:textId="77777777" w:rsidR="006C523C" w:rsidRPr="00CA36E3" w:rsidRDefault="006C523C" w:rsidP="00CA36E3">
      <w:pPr>
        <w:spacing w:after="0" w:line="240" w:lineRule="auto"/>
        <w:jc w:val="both"/>
        <w:rPr>
          <w:rFonts w:cstheme="minorHAnsi"/>
          <w:szCs w:val="20"/>
          <w:shd w:val="clear" w:color="auto" w:fill="FFFFFF"/>
        </w:rPr>
      </w:pPr>
      <w:r w:rsidRPr="00CA36E3">
        <w:rPr>
          <w:rFonts w:cstheme="minorHAnsi"/>
          <w:szCs w:val="20"/>
          <w:shd w:val="clear" w:color="auto" w:fill="FFFFFF"/>
        </w:rPr>
        <w:t xml:space="preserve">Destinée à améliorer la prise en charge médicale des patients, renforcer les activités de recherche, promouvoir l’enseignement et diffuser l’information relative à ces maladies, </w:t>
      </w:r>
      <w:proofErr w:type="spellStart"/>
      <w:r w:rsidRPr="00CA36E3">
        <w:rPr>
          <w:rFonts w:cstheme="minorHAnsi"/>
          <w:szCs w:val="20"/>
          <w:shd w:val="clear" w:color="auto" w:fill="FFFFFF"/>
        </w:rPr>
        <w:t>Filfoie</w:t>
      </w:r>
      <w:proofErr w:type="spellEnd"/>
      <w:r w:rsidRPr="00CA36E3">
        <w:rPr>
          <w:rFonts w:cstheme="minorHAnsi"/>
          <w:szCs w:val="20"/>
          <w:shd w:val="clear" w:color="auto" w:fill="FFFFFF"/>
        </w:rPr>
        <w:t xml:space="preserve"> rassemble 3 centres de référence coordonnateurs(Hôpital Bicêtre, Kremlin-Bicêtre, pour l’atrésie des voies biliaires et cholestases génétiques; Hôpital Beaujon, Clichy, pour les maladies vasculaires du foie ; Hôpital Saint-Antoine, Paris, pour maladies inflammatoires des voies biliaires et hépatites auto-immunes), 6 centres de référence constitutifs, 40 centres de compétences, 4 laboratoires de diagnostic moléculaire, 5 laboratoires de recherche, 3 sociétés savantes, et 4 associations de patients autour d’un double objectif :</w:t>
      </w:r>
    </w:p>
    <w:p w14:paraId="3603D2A6" w14:textId="77777777" w:rsidR="006C523C" w:rsidRPr="00CA36E3" w:rsidRDefault="006C523C" w:rsidP="00CA36E3">
      <w:pPr>
        <w:spacing w:after="0" w:line="240" w:lineRule="auto"/>
        <w:jc w:val="both"/>
        <w:rPr>
          <w:rFonts w:cstheme="minorHAnsi"/>
          <w:szCs w:val="20"/>
          <w:shd w:val="clear" w:color="auto" w:fill="FFFFFF"/>
        </w:rPr>
      </w:pPr>
      <w:r w:rsidRPr="00CA36E3">
        <w:rPr>
          <w:rFonts w:cstheme="minorHAnsi"/>
          <w:szCs w:val="20"/>
          <w:shd w:val="clear" w:color="auto" w:fill="FFFFFF"/>
        </w:rPr>
        <w:t>– faciliter l’orientation des patients et des professionnels de santé dans un parcours de soins pluridisciplinaire et diminuer ainsi l’errance diagnostique et thérapeutique ;</w:t>
      </w:r>
    </w:p>
    <w:p w14:paraId="4BB4FC47" w14:textId="77777777" w:rsidR="006C523C" w:rsidRPr="00CA36E3" w:rsidRDefault="006C523C" w:rsidP="00CA36E3">
      <w:pPr>
        <w:spacing w:after="0" w:line="240" w:lineRule="auto"/>
        <w:jc w:val="both"/>
        <w:rPr>
          <w:rFonts w:cstheme="minorHAnsi"/>
          <w:szCs w:val="20"/>
          <w:shd w:val="clear" w:color="auto" w:fill="FFFFFF"/>
        </w:rPr>
      </w:pPr>
      <w:r w:rsidRPr="00CA36E3">
        <w:rPr>
          <w:rFonts w:cstheme="minorHAnsi"/>
          <w:szCs w:val="20"/>
          <w:shd w:val="clear" w:color="auto" w:fill="FFFFFF"/>
        </w:rPr>
        <w:t>– et promouvoir les échanges, instaurer des synergies et créer un continuum d’actions entre les acteurs sanitaires, médicosociaux, de recherche et associatifs.</w:t>
      </w:r>
    </w:p>
    <w:p w14:paraId="00BDB069" w14:textId="643A7EC1" w:rsidR="006C523C" w:rsidRPr="00CA36E3" w:rsidRDefault="006C523C" w:rsidP="00CA36E3">
      <w:pPr>
        <w:spacing w:after="0" w:line="240" w:lineRule="auto"/>
        <w:jc w:val="both"/>
        <w:rPr>
          <w:rFonts w:cstheme="minorHAnsi"/>
        </w:rPr>
      </w:pPr>
      <w:r w:rsidRPr="00CA36E3">
        <w:rPr>
          <w:rFonts w:cstheme="minorHAnsi"/>
          <w:szCs w:val="20"/>
          <w:shd w:val="clear" w:color="auto" w:fill="FFFFFF"/>
        </w:rPr>
        <w:t>Pour plus d’informations</w:t>
      </w:r>
      <w:r w:rsidRPr="00CA36E3">
        <w:rPr>
          <w:rFonts w:cstheme="minorHAnsi"/>
        </w:rPr>
        <w:t xml:space="preserve"> : </w:t>
      </w:r>
      <w:hyperlink r:id="rId16" w:history="1">
        <w:r w:rsidRPr="00CA36E3">
          <w:rPr>
            <w:rStyle w:val="Lienhypertexte"/>
            <w:rFonts w:cstheme="minorHAnsi"/>
          </w:rPr>
          <w:t>http://www.filfoie.com/</w:t>
        </w:r>
      </w:hyperlink>
    </w:p>
    <w:p w14:paraId="43C31376" w14:textId="77777777" w:rsidR="00CA36E3" w:rsidRPr="00CA36E3" w:rsidRDefault="00CA36E3" w:rsidP="00CA36E3">
      <w:pPr>
        <w:spacing w:after="0" w:line="240" w:lineRule="auto"/>
        <w:rPr>
          <w:rFonts w:cstheme="minorHAnsi"/>
          <w:b/>
          <w:bCs/>
          <w:color w:val="008080"/>
          <w:sz w:val="24"/>
          <w:szCs w:val="24"/>
        </w:rPr>
      </w:pPr>
    </w:p>
    <w:p w14:paraId="63E54152" w14:textId="77777777" w:rsidR="00CA36E3" w:rsidRPr="00CA36E3" w:rsidRDefault="00CA36E3" w:rsidP="00CA36E3">
      <w:pPr>
        <w:spacing w:after="0" w:line="240" w:lineRule="auto"/>
        <w:rPr>
          <w:rFonts w:cstheme="minorHAnsi"/>
          <w:b/>
          <w:bCs/>
          <w:color w:val="008080"/>
          <w:sz w:val="28"/>
          <w:szCs w:val="24"/>
        </w:rPr>
      </w:pPr>
    </w:p>
    <w:p w14:paraId="4CBFC4F2" w14:textId="2DCE7182" w:rsidR="00CA36E3" w:rsidRPr="00CA36E3" w:rsidRDefault="00E222AC" w:rsidP="00CA36E3">
      <w:pPr>
        <w:spacing w:after="0" w:line="240" w:lineRule="auto"/>
        <w:jc w:val="both"/>
        <w:rPr>
          <w:rFonts w:cstheme="minorHAnsi"/>
          <w:b/>
          <w:bCs/>
          <w:color w:val="008080"/>
          <w:sz w:val="24"/>
          <w:szCs w:val="24"/>
        </w:rPr>
      </w:pPr>
      <w:r w:rsidRPr="00CA36E3">
        <w:rPr>
          <w:rFonts w:cstheme="minorHAnsi"/>
          <w:b/>
          <w:bCs/>
          <w:color w:val="008080"/>
          <w:sz w:val="24"/>
          <w:szCs w:val="24"/>
        </w:rPr>
        <w:t>Intercept</w:t>
      </w:r>
    </w:p>
    <w:p w14:paraId="1649279A" w14:textId="6D07D05C" w:rsidR="00C50D0C" w:rsidRPr="00CA36E3" w:rsidRDefault="00E222AC" w:rsidP="00CA36E3">
      <w:pPr>
        <w:spacing w:after="0" w:line="240" w:lineRule="auto"/>
        <w:jc w:val="both"/>
        <w:rPr>
          <w:rFonts w:cstheme="minorHAnsi"/>
          <w:b/>
          <w:bCs/>
          <w:color w:val="008080"/>
          <w:sz w:val="28"/>
          <w:szCs w:val="24"/>
        </w:rPr>
      </w:pPr>
      <w:r w:rsidRPr="00CA36E3">
        <w:rPr>
          <w:rFonts w:cstheme="minorHAnsi"/>
          <w:szCs w:val="20"/>
          <w:shd w:val="clear" w:color="auto" w:fill="FFFFFF"/>
        </w:rPr>
        <w:t xml:space="preserve">Intercept est une société biopharmaceutique spécialisée dans le développement et la commercialisation de traitements innovants des maladies hépatiques évolutives non virales, comme la cholangite biliaire primitive (CBP), la </w:t>
      </w:r>
      <w:proofErr w:type="spellStart"/>
      <w:r w:rsidRPr="00CA36E3">
        <w:rPr>
          <w:rFonts w:cstheme="minorHAnsi"/>
          <w:szCs w:val="20"/>
          <w:shd w:val="clear" w:color="auto" w:fill="FFFFFF"/>
        </w:rPr>
        <w:t>stéato</w:t>
      </w:r>
      <w:proofErr w:type="spellEnd"/>
      <w:r w:rsidRPr="00CA36E3">
        <w:rPr>
          <w:rFonts w:cstheme="minorHAnsi"/>
          <w:szCs w:val="20"/>
          <w:shd w:val="clear" w:color="auto" w:fill="FFFFFF"/>
        </w:rPr>
        <w:t xml:space="preserve">-hépatite non alcoolique (NASH), la cholangite sclérosante primitive (CSP) et l’atrésie biliaire. Fondée en 2002 à New York, Intercept est aujourd’hui implantée aux États-Unis, en Europe et au Canada. Le siège international d’Intercept est situé à Londres. Pour de plus amples informations sur Intercept, rendez-vous sur le site </w:t>
      </w:r>
      <w:hyperlink r:id="rId17" w:history="1">
        <w:r w:rsidRPr="00CA36E3">
          <w:rPr>
            <w:rStyle w:val="Lienhypertexte"/>
            <w:rFonts w:cstheme="minorHAnsi"/>
            <w:szCs w:val="20"/>
            <w:shd w:val="clear" w:color="auto" w:fill="FFFFFF"/>
          </w:rPr>
          <w:t>www.interceptpharma.com</w:t>
        </w:r>
      </w:hyperlink>
      <w:r w:rsidRPr="00CA36E3">
        <w:rPr>
          <w:rFonts w:cstheme="minorHAnsi"/>
          <w:szCs w:val="20"/>
          <w:shd w:val="clear" w:color="auto" w:fill="FFFFFF"/>
        </w:rPr>
        <w:t>.</w:t>
      </w:r>
    </w:p>
    <w:sectPr w:rsidR="00C50D0C" w:rsidRPr="00CA36E3" w:rsidSect="006058DA">
      <w:footerReference w:type="default" r:id="rId18"/>
      <w:pgSz w:w="11906" w:h="16838"/>
      <w:pgMar w:top="709" w:right="1417" w:bottom="426" w:left="1417"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4D390" w14:textId="77777777" w:rsidR="007D4877" w:rsidRDefault="007D4877" w:rsidP="00A07BC3">
      <w:pPr>
        <w:spacing w:after="0" w:line="240" w:lineRule="auto"/>
      </w:pPr>
      <w:r>
        <w:separator/>
      </w:r>
    </w:p>
  </w:endnote>
  <w:endnote w:type="continuationSeparator" w:id="0">
    <w:p w14:paraId="382411E1" w14:textId="77777777" w:rsidR="007D4877" w:rsidRDefault="007D4877" w:rsidP="00A07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5853800"/>
      <w:docPartObj>
        <w:docPartGallery w:val="Page Numbers (Bottom of Page)"/>
        <w:docPartUnique/>
      </w:docPartObj>
    </w:sdtPr>
    <w:sdtEndPr/>
    <w:sdtContent>
      <w:p w14:paraId="727708C3" w14:textId="6A4DA94C" w:rsidR="00CA36E3" w:rsidRDefault="00CA36E3">
        <w:pPr>
          <w:pStyle w:val="Pieddepage"/>
          <w:jc w:val="right"/>
        </w:pPr>
        <w:r>
          <w:fldChar w:fldCharType="begin"/>
        </w:r>
        <w:r>
          <w:instrText>PAGE   \* MERGEFORMAT</w:instrText>
        </w:r>
        <w:r>
          <w:fldChar w:fldCharType="separate"/>
        </w:r>
        <w:r w:rsidR="00FD7137">
          <w:rPr>
            <w:noProof/>
          </w:rPr>
          <w:t>5</w:t>
        </w:r>
        <w:r>
          <w:fldChar w:fldCharType="end"/>
        </w:r>
      </w:p>
    </w:sdtContent>
  </w:sdt>
  <w:p w14:paraId="4D9C543F" w14:textId="77777777" w:rsidR="00CA36E3" w:rsidRDefault="00CA36E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9CE3E" w14:textId="77777777" w:rsidR="007D4877" w:rsidRDefault="007D4877" w:rsidP="00A07BC3">
      <w:pPr>
        <w:spacing w:after="0" w:line="240" w:lineRule="auto"/>
      </w:pPr>
      <w:r>
        <w:separator/>
      </w:r>
    </w:p>
  </w:footnote>
  <w:footnote w:type="continuationSeparator" w:id="0">
    <w:p w14:paraId="31AFF5EA" w14:textId="77777777" w:rsidR="007D4877" w:rsidRDefault="007D4877" w:rsidP="00A07BC3">
      <w:pPr>
        <w:spacing w:after="0" w:line="240" w:lineRule="auto"/>
      </w:pPr>
      <w:r>
        <w:continuationSeparator/>
      </w:r>
    </w:p>
  </w:footnote>
  <w:footnote w:id="1">
    <w:p w14:paraId="78A1FAFF" w14:textId="425DFFE6" w:rsidR="00A07BC3" w:rsidRPr="00536748" w:rsidRDefault="00A07BC3">
      <w:pPr>
        <w:pStyle w:val="Notedebasdepage"/>
        <w:rPr>
          <w:lang w:val="en-US"/>
        </w:rPr>
      </w:pPr>
      <w:r>
        <w:rPr>
          <w:rStyle w:val="Appelnotedebasdep"/>
        </w:rPr>
        <w:footnoteRef/>
      </w:r>
      <w:r w:rsidRPr="003F3B59">
        <w:rPr>
          <w:lang w:val="en-US"/>
        </w:rPr>
        <w:t xml:space="preserve"> </w:t>
      </w:r>
      <w:r w:rsidR="00550841" w:rsidRPr="003F3B59">
        <w:rPr>
          <w:lang w:val="en-US"/>
        </w:rPr>
        <w:t>European Association for the Study of the Liver. EASL Clinical Practice Guidelines:</w:t>
      </w:r>
      <w:r w:rsidR="00536748">
        <w:rPr>
          <w:lang w:val="en-US"/>
        </w:rPr>
        <w:t xml:space="preserve"> </w:t>
      </w:r>
      <w:r w:rsidR="00550841" w:rsidRPr="003F3B59">
        <w:rPr>
          <w:lang w:val="en-US"/>
        </w:rPr>
        <w:t xml:space="preserve">The diagnosis and management of patients with primary biliary cholangitis. </w:t>
      </w:r>
      <w:r w:rsidR="00550841" w:rsidRPr="00536748">
        <w:rPr>
          <w:lang w:val="en-US"/>
        </w:rPr>
        <w:t xml:space="preserve">J </w:t>
      </w:r>
      <w:proofErr w:type="spellStart"/>
      <w:r w:rsidR="00550841" w:rsidRPr="00536748">
        <w:rPr>
          <w:lang w:val="en-US"/>
        </w:rPr>
        <w:t>Hepatol</w:t>
      </w:r>
      <w:proofErr w:type="spellEnd"/>
      <w:r w:rsidR="00550841" w:rsidRPr="00536748">
        <w:rPr>
          <w:lang w:val="en-US"/>
        </w:rPr>
        <w:t xml:space="preserve"> (2017), http://dx.doi.org/10.1016/j.jhep.2017.03.022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B367CB"/>
    <w:multiLevelType w:val="hybridMultilevel"/>
    <w:tmpl w:val="540EF5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FE47ECB"/>
    <w:multiLevelType w:val="hybridMultilevel"/>
    <w:tmpl w:val="ACFA93A4"/>
    <w:lvl w:ilvl="0" w:tplc="6FAA567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820"/>
    <w:rsid w:val="00046CC4"/>
    <w:rsid w:val="001110E7"/>
    <w:rsid w:val="00111417"/>
    <w:rsid w:val="00194DD9"/>
    <w:rsid w:val="001977C2"/>
    <w:rsid w:val="001C6FBE"/>
    <w:rsid w:val="001D1239"/>
    <w:rsid w:val="00207A74"/>
    <w:rsid w:val="002251AD"/>
    <w:rsid w:val="00295AAD"/>
    <w:rsid w:val="002C7C7C"/>
    <w:rsid w:val="00306ED7"/>
    <w:rsid w:val="00307BBB"/>
    <w:rsid w:val="00315AF0"/>
    <w:rsid w:val="0031665B"/>
    <w:rsid w:val="00335618"/>
    <w:rsid w:val="003371FE"/>
    <w:rsid w:val="0036008A"/>
    <w:rsid w:val="003A1BE9"/>
    <w:rsid w:val="003F3B59"/>
    <w:rsid w:val="00474C16"/>
    <w:rsid w:val="004A0E14"/>
    <w:rsid w:val="004B67C1"/>
    <w:rsid w:val="004E43B1"/>
    <w:rsid w:val="00536748"/>
    <w:rsid w:val="00542B1D"/>
    <w:rsid w:val="00550841"/>
    <w:rsid w:val="005E1C80"/>
    <w:rsid w:val="005E47AF"/>
    <w:rsid w:val="005E4D42"/>
    <w:rsid w:val="005E5AC7"/>
    <w:rsid w:val="006058DA"/>
    <w:rsid w:val="00624F10"/>
    <w:rsid w:val="0063022F"/>
    <w:rsid w:val="00671DDC"/>
    <w:rsid w:val="00684371"/>
    <w:rsid w:val="006C523C"/>
    <w:rsid w:val="00703208"/>
    <w:rsid w:val="00760699"/>
    <w:rsid w:val="007726A1"/>
    <w:rsid w:val="007A08B8"/>
    <w:rsid w:val="007D4877"/>
    <w:rsid w:val="007D71E5"/>
    <w:rsid w:val="00812787"/>
    <w:rsid w:val="008276BE"/>
    <w:rsid w:val="00850D94"/>
    <w:rsid w:val="008531CB"/>
    <w:rsid w:val="008928F6"/>
    <w:rsid w:val="008944A2"/>
    <w:rsid w:val="00897A3A"/>
    <w:rsid w:val="008A21B3"/>
    <w:rsid w:val="008E1863"/>
    <w:rsid w:val="008E4A06"/>
    <w:rsid w:val="0092400B"/>
    <w:rsid w:val="0094144B"/>
    <w:rsid w:val="00971388"/>
    <w:rsid w:val="0097378E"/>
    <w:rsid w:val="009A705B"/>
    <w:rsid w:val="009D4CDE"/>
    <w:rsid w:val="00A06187"/>
    <w:rsid w:val="00A07BC3"/>
    <w:rsid w:val="00A3658E"/>
    <w:rsid w:val="00A604DE"/>
    <w:rsid w:val="00AC57F9"/>
    <w:rsid w:val="00B15071"/>
    <w:rsid w:val="00B20820"/>
    <w:rsid w:val="00B442A2"/>
    <w:rsid w:val="00BB22FB"/>
    <w:rsid w:val="00C10306"/>
    <w:rsid w:val="00C50D0C"/>
    <w:rsid w:val="00CA36E3"/>
    <w:rsid w:val="00D121D4"/>
    <w:rsid w:val="00D123EE"/>
    <w:rsid w:val="00D62C21"/>
    <w:rsid w:val="00DC1373"/>
    <w:rsid w:val="00E02A62"/>
    <w:rsid w:val="00E133D2"/>
    <w:rsid w:val="00E222AC"/>
    <w:rsid w:val="00E3101A"/>
    <w:rsid w:val="00E46978"/>
    <w:rsid w:val="00E60B7C"/>
    <w:rsid w:val="00E614A4"/>
    <w:rsid w:val="00E671D8"/>
    <w:rsid w:val="00E7472F"/>
    <w:rsid w:val="00E81A1E"/>
    <w:rsid w:val="00EA138A"/>
    <w:rsid w:val="00EC02AB"/>
    <w:rsid w:val="00F34D15"/>
    <w:rsid w:val="00FA6D87"/>
    <w:rsid w:val="00FD7137"/>
    <w:rsid w:val="00FE63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85A04"/>
  <w15:docId w15:val="{8B917D80-399C-394A-A28C-621D4D5F5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D123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1239"/>
    <w:rPr>
      <w:rFonts w:ascii="Tahoma" w:hAnsi="Tahoma" w:cs="Tahoma"/>
      <w:sz w:val="16"/>
      <w:szCs w:val="16"/>
    </w:rPr>
  </w:style>
  <w:style w:type="paragraph" w:styleId="Paragraphedeliste">
    <w:name w:val="List Paragraph"/>
    <w:basedOn w:val="Normal"/>
    <w:uiPriority w:val="34"/>
    <w:qFormat/>
    <w:rsid w:val="00812787"/>
    <w:pPr>
      <w:ind w:left="720"/>
      <w:contextualSpacing/>
    </w:pPr>
  </w:style>
  <w:style w:type="paragraph" w:styleId="Notedebasdepage">
    <w:name w:val="footnote text"/>
    <w:basedOn w:val="Normal"/>
    <w:link w:val="NotedebasdepageCar"/>
    <w:uiPriority w:val="99"/>
    <w:semiHidden/>
    <w:unhideWhenUsed/>
    <w:rsid w:val="00A07BC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07BC3"/>
    <w:rPr>
      <w:sz w:val="20"/>
      <w:szCs w:val="20"/>
    </w:rPr>
  </w:style>
  <w:style w:type="character" w:styleId="Appelnotedebasdep">
    <w:name w:val="footnote reference"/>
    <w:basedOn w:val="Policepardfaut"/>
    <w:uiPriority w:val="99"/>
    <w:semiHidden/>
    <w:unhideWhenUsed/>
    <w:rsid w:val="00A07BC3"/>
    <w:rPr>
      <w:vertAlign w:val="superscript"/>
    </w:rPr>
  </w:style>
  <w:style w:type="character" w:styleId="Lienhypertexte">
    <w:name w:val="Hyperlink"/>
    <w:basedOn w:val="Policepardfaut"/>
    <w:uiPriority w:val="99"/>
    <w:unhideWhenUsed/>
    <w:rsid w:val="003F3B59"/>
    <w:rPr>
      <w:color w:val="0000FF" w:themeColor="hyperlink"/>
      <w:u w:val="single"/>
    </w:rPr>
  </w:style>
  <w:style w:type="character" w:customStyle="1" w:styleId="UnresolvedMention1">
    <w:name w:val="Unresolved Mention1"/>
    <w:basedOn w:val="Policepardfaut"/>
    <w:uiPriority w:val="99"/>
    <w:semiHidden/>
    <w:unhideWhenUsed/>
    <w:rsid w:val="003F3B59"/>
    <w:rPr>
      <w:color w:val="808080"/>
      <w:shd w:val="clear" w:color="auto" w:fill="E6E6E6"/>
    </w:rPr>
  </w:style>
  <w:style w:type="paragraph" w:styleId="Rvision">
    <w:name w:val="Revision"/>
    <w:hidden/>
    <w:uiPriority w:val="99"/>
    <w:semiHidden/>
    <w:rsid w:val="00D121D4"/>
    <w:pPr>
      <w:spacing w:after="0" w:line="240" w:lineRule="auto"/>
    </w:pPr>
  </w:style>
  <w:style w:type="character" w:styleId="Marquedecommentaire">
    <w:name w:val="annotation reference"/>
    <w:basedOn w:val="Policepardfaut"/>
    <w:uiPriority w:val="99"/>
    <w:semiHidden/>
    <w:unhideWhenUsed/>
    <w:rsid w:val="00850D94"/>
    <w:rPr>
      <w:sz w:val="16"/>
      <w:szCs w:val="16"/>
    </w:rPr>
  </w:style>
  <w:style w:type="paragraph" w:styleId="Commentaire">
    <w:name w:val="annotation text"/>
    <w:basedOn w:val="Normal"/>
    <w:link w:val="CommentaireCar"/>
    <w:uiPriority w:val="99"/>
    <w:semiHidden/>
    <w:unhideWhenUsed/>
    <w:rsid w:val="00850D94"/>
    <w:pPr>
      <w:spacing w:line="240" w:lineRule="auto"/>
    </w:pPr>
    <w:rPr>
      <w:sz w:val="20"/>
      <w:szCs w:val="20"/>
    </w:rPr>
  </w:style>
  <w:style w:type="character" w:customStyle="1" w:styleId="CommentaireCar">
    <w:name w:val="Commentaire Car"/>
    <w:basedOn w:val="Policepardfaut"/>
    <w:link w:val="Commentaire"/>
    <w:uiPriority w:val="99"/>
    <w:semiHidden/>
    <w:rsid w:val="00850D94"/>
    <w:rPr>
      <w:sz w:val="20"/>
      <w:szCs w:val="20"/>
    </w:rPr>
  </w:style>
  <w:style w:type="paragraph" w:styleId="Objetducommentaire">
    <w:name w:val="annotation subject"/>
    <w:basedOn w:val="Commentaire"/>
    <w:next w:val="Commentaire"/>
    <w:link w:val="ObjetducommentaireCar"/>
    <w:uiPriority w:val="99"/>
    <w:semiHidden/>
    <w:unhideWhenUsed/>
    <w:rsid w:val="00850D94"/>
    <w:rPr>
      <w:b/>
      <w:bCs/>
    </w:rPr>
  </w:style>
  <w:style w:type="character" w:customStyle="1" w:styleId="ObjetducommentaireCar">
    <w:name w:val="Objet du commentaire Car"/>
    <w:basedOn w:val="CommentaireCar"/>
    <w:link w:val="Objetducommentaire"/>
    <w:uiPriority w:val="99"/>
    <w:semiHidden/>
    <w:rsid w:val="00850D94"/>
    <w:rPr>
      <w:b/>
      <w:bCs/>
      <w:sz w:val="20"/>
      <w:szCs w:val="20"/>
    </w:rPr>
  </w:style>
  <w:style w:type="paragraph" w:styleId="NormalWeb">
    <w:name w:val="Normal (Web)"/>
    <w:basedOn w:val="Normal"/>
    <w:uiPriority w:val="99"/>
    <w:rsid w:val="006C523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istParagraphChar">
    <w:name w:val="List Paragraph Char"/>
    <w:link w:val="ListParagraph1"/>
    <w:locked/>
    <w:rsid w:val="006C523C"/>
    <w:rPr>
      <w:rFonts w:ascii="Calibri" w:eastAsia="Calibri" w:hAnsi="Calibri"/>
      <w:sz w:val="24"/>
      <w:szCs w:val="24"/>
    </w:rPr>
  </w:style>
  <w:style w:type="paragraph" w:customStyle="1" w:styleId="ListParagraph1">
    <w:name w:val="List Paragraph1"/>
    <w:basedOn w:val="Normal"/>
    <w:link w:val="ListParagraphChar"/>
    <w:rsid w:val="006C523C"/>
    <w:pPr>
      <w:spacing w:after="0" w:line="240" w:lineRule="auto"/>
      <w:ind w:left="720"/>
      <w:contextualSpacing/>
    </w:pPr>
    <w:rPr>
      <w:rFonts w:ascii="Calibri" w:eastAsia="Calibri" w:hAnsi="Calibri"/>
      <w:sz w:val="24"/>
      <w:szCs w:val="24"/>
    </w:rPr>
  </w:style>
  <w:style w:type="character" w:styleId="lev">
    <w:name w:val="Strong"/>
    <w:basedOn w:val="Policepardfaut"/>
    <w:uiPriority w:val="22"/>
    <w:qFormat/>
    <w:rsid w:val="006C523C"/>
    <w:rPr>
      <w:b/>
      <w:bCs/>
    </w:rPr>
  </w:style>
  <w:style w:type="character" w:styleId="Accentuation">
    <w:name w:val="Emphasis"/>
    <w:basedOn w:val="Policepardfaut"/>
    <w:uiPriority w:val="20"/>
    <w:qFormat/>
    <w:rsid w:val="006C523C"/>
    <w:rPr>
      <w:i/>
      <w:iCs/>
    </w:rPr>
  </w:style>
  <w:style w:type="character" w:customStyle="1" w:styleId="Mentionnonrsolue1">
    <w:name w:val="Mention non résolue1"/>
    <w:basedOn w:val="Policepardfaut"/>
    <w:uiPriority w:val="99"/>
    <w:semiHidden/>
    <w:unhideWhenUsed/>
    <w:rsid w:val="00CA36E3"/>
    <w:rPr>
      <w:color w:val="808080"/>
      <w:shd w:val="clear" w:color="auto" w:fill="E6E6E6"/>
    </w:rPr>
  </w:style>
  <w:style w:type="paragraph" w:styleId="En-tte">
    <w:name w:val="header"/>
    <w:basedOn w:val="Normal"/>
    <w:link w:val="En-tteCar"/>
    <w:uiPriority w:val="99"/>
    <w:unhideWhenUsed/>
    <w:rsid w:val="00CA36E3"/>
    <w:pPr>
      <w:tabs>
        <w:tab w:val="center" w:pos="4536"/>
        <w:tab w:val="right" w:pos="9072"/>
      </w:tabs>
      <w:spacing w:after="0" w:line="240" w:lineRule="auto"/>
    </w:pPr>
  </w:style>
  <w:style w:type="character" w:customStyle="1" w:styleId="En-tteCar">
    <w:name w:val="En-tête Car"/>
    <w:basedOn w:val="Policepardfaut"/>
    <w:link w:val="En-tte"/>
    <w:uiPriority w:val="99"/>
    <w:rsid w:val="00CA36E3"/>
  </w:style>
  <w:style w:type="paragraph" w:styleId="Pieddepage">
    <w:name w:val="footer"/>
    <w:basedOn w:val="Normal"/>
    <w:link w:val="PieddepageCar"/>
    <w:uiPriority w:val="99"/>
    <w:unhideWhenUsed/>
    <w:rsid w:val="00CA36E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3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788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nne.pezet@prpa.f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sabelle.closet@prpa.fr" TargetMode="External"/><Relationship Id="rId17" Type="http://schemas.openxmlformats.org/officeDocument/2006/relationships/hyperlink" Target="http://www.interceptpharma.com" TargetMode="External"/><Relationship Id="rId2" Type="http://schemas.openxmlformats.org/officeDocument/2006/relationships/numbering" Target="numbering.xml"/><Relationship Id="rId16" Type="http://schemas.openxmlformats.org/officeDocument/2006/relationships/hyperlink" Target="http://www.filfoi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albi-france.org"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ngela@albi-franc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CF237-EA20-45B8-B33D-67A4893EE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1873</Words>
  <Characters>10304</Characters>
  <Application>Microsoft Office Word</Application>
  <DocSecurity>0</DocSecurity>
  <Lines>85</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APHP</Company>
  <LinksUpToDate>false</LinksUpToDate>
  <CharactersWithSpaces>12153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PEZET</dc:creator>
  <cp:lastModifiedBy>Isabelle CLOSET</cp:lastModifiedBy>
  <cp:revision>7</cp:revision>
  <dcterms:created xsi:type="dcterms:W3CDTF">2018-02-12T11:42:00Z</dcterms:created>
  <dcterms:modified xsi:type="dcterms:W3CDTF">2018-03-02T09:46:00Z</dcterms:modified>
</cp:coreProperties>
</file>